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A198F" w:rsidRPr="009A198F" w:rsidTr="009A198F">
        <w:trPr>
          <w:tblCellSpacing w:w="0" w:type="dxa"/>
        </w:trPr>
        <w:tc>
          <w:tcPr>
            <w:tcW w:w="3348" w:type="dxa"/>
            <w:shd w:val="clear" w:color="auto" w:fill="FFFFFF"/>
            <w:tcMar>
              <w:top w:w="0" w:type="dxa"/>
              <w:left w:w="108" w:type="dxa"/>
              <w:bottom w:w="0" w:type="dxa"/>
              <w:right w:w="108" w:type="dxa"/>
            </w:tcMar>
            <w:hideMark/>
          </w:tcPr>
          <w:p w:rsidR="009A198F" w:rsidRPr="009A198F" w:rsidRDefault="009A198F" w:rsidP="009A198F">
            <w:pPr>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b/>
                <w:bCs/>
                <w:color w:val="000000"/>
                <w:lang w:val="vi-VN"/>
              </w:rPr>
              <w:t>BỘ GIÁO DỤC VÀ ĐÀO TẠO</w:t>
            </w:r>
            <w:r w:rsidRPr="009A198F">
              <w:rPr>
                <w:rFonts w:ascii="Times New Roman" w:eastAsia="Times New Roman" w:hAnsi="Times New Roman" w:cs="Times New Roman"/>
                <w:b/>
                <w:bCs/>
                <w:color w:val="000000"/>
                <w:lang w:val="vi-VN"/>
              </w:rPr>
              <w:br/>
            </w:r>
            <w:r w:rsidRPr="009A198F">
              <w:rPr>
                <w:rFonts w:ascii="Times New Roman" w:eastAsia="Times New Roman" w:hAnsi="Times New Roman" w:cs="Times New Roman"/>
                <w:b/>
                <w:bCs/>
                <w:color w:val="000000"/>
                <w:sz w:val="24"/>
                <w:szCs w:val="24"/>
                <w:lang w:val="vi-VN"/>
              </w:rPr>
              <w:t>-------</w:t>
            </w:r>
          </w:p>
        </w:tc>
        <w:tc>
          <w:tcPr>
            <w:tcW w:w="5508" w:type="dxa"/>
            <w:shd w:val="clear" w:color="auto" w:fill="FFFFFF"/>
            <w:tcMar>
              <w:top w:w="0" w:type="dxa"/>
              <w:left w:w="108" w:type="dxa"/>
              <w:bottom w:w="0" w:type="dxa"/>
              <w:right w:w="108" w:type="dxa"/>
            </w:tcMar>
            <w:hideMark/>
          </w:tcPr>
          <w:p w:rsidR="009A198F" w:rsidRPr="009A198F" w:rsidRDefault="009A198F" w:rsidP="009A198F">
            <w:pPr>
              <w:spacing w:before="120" w:after="120" w:line="234" w:lineRule="atLeast"/>
              <w:jc w:val="center"/>
              <w:rPr>
                <w:rFonts w:ascii="Times New Roman" w:eastAsia="Times New Roman" w:hAnsi="Times New Roman" w:cs="Times New Roman"/>
                <w:color w:val="000000"/>
                <w:sz w:val="24"/>
                <w:szCs w:val="24"/>
              </w:rPr>
            </w:pPr>
            <w:r w:rsidRPr="009A198F">
              <w:rPr>
                <w:rFonts w:ascii="Times New Roman" w:eastAsia="Times New Roman" w:hAnsi="Times New Roman" w:cs="Times New Roman"/>
                <w:b/>
                <w:bCs/>
                <w:color w:val="000000"/>
                <w:sz w:val="24"/>
                <w:szCs w:val="24"/>
                <w:lang w:val="vi-VN"/>
              </w:rPr>
              <w:t>CỘNG HÒA XÃ HỘI CHỦ NGHĨA VIỆT NAM</w:t>
            </w:r>
            <w:r w:rsidRPr="009A198F">
              <w:rPr>
                <w:rFonts w:ascii="Times New Roman" w:eastAsia="Times New Roman" w:hAnsi="Times New Roman" w:cs="Times New Roman"/>
                <w:b/>
                <w:bCs/>
                <w:color w:val="000000"/>
                <w:sz w:val="24"/>
                <w:szCs w:val="24"/>
                <w:lang w:val="vi-VN"/>
              </w:rPr>
              <w:br/>
              <w:t>Độc lập - Tự do - Hạnh phúc</w:t>
            </w:r>
            <w:r w:rsidRPr="009A198F">
              <w:rPr>
                <w:rFonts w:ascii="Times New Roman" w:eastAsia="Times New Roman" w:hAnsi="Times New Roman" w:cs="Times New Roman"/>
                <w:b/>
                <w:bCs/>
                <w:color w:val="000000"/>
                <w:sz w:val="24"/>
                <w:szCs w:val="24"/>
                <w:lang w:val="vi-VN"/>
              </w:rPr>
              <w:br/>
              <w:t>---------------</w:t>
            </w:r>
          </w:p>
        </w:tc>
      </w:tr>
      <w:tr w:rsidR="009A198F" w:rsidRPr="009A198F" w:rsidTr="009A198F">
        <w:trPr>
          <w:tblCellSpacing w:w="0" w:type="dxa"/>
        </w:trPr>
        <w:tc>
          <w:tcPr>
            <w:tcW w:w="3348" w:type="dxa"/>
            <w:shd w:val="clear" w:color="auto" w:fill="FFFFFF"/>
            <w:tcMar>
              <w:top w:w="0" w:type="dxa"/>
              <w:left w:w="108" w:type="dxa"/>
              <w:bottom w:w="0" w:type="dxa"/>
              <w:right w:w="108" w:type="dxa"/>
            </w:tcMar>
            <w:hideMark/>
          </w:tcPr>
          <w:p w:rsidR="009A198F" w:rsidRDefault="009A198F" w:rsidP="009A198F">
            <w:pPr>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Số: </w:t>
            </w:r>
            <w:r w:rsidRPr="009A198F">
              <w:rPr>
                <w:rFonts w:ascii="Times New Roman" w:eastAsia="Times New Roman" w:hAnsi="Times New Roman" w:cs="Times New Roman"/>
                <w:color w:val="000000"/>
                <w:sz w:val="24"/>
                <w:szCs w:val="24"/>
              </w:rPr>
              <w:t>16</w:t>
            </w:r>
            <w:r w:rsidRPr="009A198F">
              <w:rPr>
                <w:rFonts w:ascii="Times New Roman" w:eastAsia="Times New Roman" w:hAnsi="Times New Roman" w:cs="Times New Roman"/>
                <w:color w:val="000000"/>
                <w:sz w:val="24"/>
                <w:szCs w:val="24"/>
                <w:lang w:val="vi-VN"/>
              </w:rPr>
              <w:t>/2018/TT-BGDĐT</w:t>
            </w:r>
            <w:r>
              <w:rPr>
                <w:rFonts w:ascii="Times New Roman" w:eastAsia="Times New Roman" w:hAnsi="Times New Roman" w:cs="Times New Roman"/>
                <w:color w:val="000000"/>
                <w:sz w:val="24"/>
                <w:szCs w:val="24"/>
              </w:rPr>
              <w:t xml:space="preserve">            </w:t>
            </w:r>
          </w:p>
          <w:p w:rsidR="009A198F" w:rsidRPr="009A198F" w:rsidRDefault="009A198F" w:rsidP="009A198F">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5508" w:type="dxa"/>
            <w:shd w:val="clear" w:color="auto" w:fill="FFFFFF"/>
            <w:tcMar>
              <w:top w:w="0" w:type="dxa"/>
              <w:left w:w="108" w:type="dxa"/>
              <w:bottom w:w="0" w:type="dxa"/>
              <w:right w:w="108" w:type="dxa"/>
            </w:tcMar>
            <w:hideMark/>
          </w:tcPr>
          <w:p w:rsidR="009A198F" w:rsidRPr="009A198F" w:rsidRDefault="001E789A" w:rsidP="009A198F">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proofErr w:type="spellStart"/>
            <w:r w:rsidR="009A198F" w:rsidRPr="009A198F">
              <w:rPr>
                <w:rFonts w:ascii="Times New Roman" w:eastAsia="Times New Roman" w:hAnsi="Times New Roman" w:cs="Times New Roman"/>
                <w:i/>
                <w:iCs/>
                <w:color w:val="000000"/>
                <w:sz w:val="24"/>
                <w:szCs w:val="24"/>
              </w:rPr>
              <w:t>Hà</w:t>
            </w:r>
            <w:proofErr w:type="spellEnd"/>
            <w:r w:rsidR="009A198F" w:rsidRPr="009A198F">
              <w:rPr>
                <w:rFonts w:ascii="Times New Roman" w:eastAsia="Times New Roman" w:hAnsi="Times New Roman" w:cs="Times New Roman"/>
                <w:i/>
                <w:iCs/>
                <w:color w:val="000000"/>
                <w:sz w:val="24"/>
                <w:szCs w:val="24"/>
              </w:rPr>
              <w:t xml:space="preserve"> </w:t>
            </w:r>
            <w:proofErr w:type="spellStart"/>
            <w:r w:rsidR="009A198F" w:rsidRPr="009A198F">
              <w:rPr>
                <w:rFonts w:ascii="Times New Roman" w:eastAsia="Times New Roman" w:hAnsi="Times New Roman" w:cs="Times New Roman"/>
                <w:i/>
                <w:iCs/>
                <w:color w:val="000000"/>
                <w:sz w:val="24"/>
                <w:szCs w:val="24"/>
              </w:rPr>
              <w:t>Nội</w:t>
            </w:r>
            <w:proofErr w:type="spellEnd"/>
            <w:r w:rsidR="009A198F" w:rsidRPr="009A198F">
              <w:rPr>
                <w:rFonts w:ascii="Times New Roman" w:eastAsia="Times New Roman" w:hAnsi="Times New Roman" w:cs="Times New Roman"/>
                <w:i/>
                <w:iCs/>
                <w:color w:val="000000"/>
                <w:sz w:val="24"/>
                <w:szCs w:val="24"/>
                <w:lang w:val="vi-VN"/>
              </w:rPr>
              <w:t>, ngày </w:t>
            </w:r>
            <w:r w:rsidR="009A198F" w:rsidRPr="009A198F">
              <w:rPr>
                <w:rFonts w:ascii="Times New Roman" w:eastAsia="Times New Roman" w:hAnsi="Times New Roman" w:cs="Times New Roman"/>
                <w:i/>
                <w:iCs/>
                <w:color w:val="000000"/>
                <w:sz w:val="24"/>
                <w:szCs w:val="24"/>
              </w:rPr>
              <w:t>03 </w:t>
            </w:r>
            <w:r w:rsidR="009A198F" w:rsidRPr="009A198F">
              <w:rPr>
                <w:rFonts w:ascii="Times New Roman" w:eastAsia="Times New Roman" w:hAnsi="Times New Roman" w:cs="Times New Roman"/>
                <w:i/>
                <w:iCs/>
                <w:color w:val="000000"/>
                <w:sz w:val="24"/>
                <w:szCs w:val="24"/>
                <w:lang w:val="vi-VN"/>
              </w:rPr>
              <w:t>tháng </w:t>
            </w:r>
            <w:r w:rsidR="009A198F" w:rsidRPr="009A198F">
              <w:rPr>
                <w:rFonts w:ascii="Times New Roman" w:eastAsia="Times New Roman" w:hAnsi="Times New Roman" w:cs="Times New Roman"/>
                <w:i/>
                <w:iCs/>
                <w:color w:val="000000"/>
                <w:sz w:val="24"/>
                <w:szCs w:val="24"/>
              </w:rPr>
              <w:t>8</w:t>
            </w:r>
            <w:r w:rsidR="009A198F" w:rsidRPr="009A198F">
              <w:rPr>
                <w:rFonts w:ascii="Times New Roman" w:eastAsia="Times New Roman" w:hAnsi="Times New Roman" w:cs="Times New Roman"/>
                <w:i/>
                <w:iCs/>
                <w:color w:val="000000"/>
                <w:sz w:val="24"/>
                <w:szCs w:val="24"/>
                <w:lang w:val="vi-VN"/>
              </w:rPr>
              <w:t> năm </w:t>
            </w:r>
            <w:r w:rsidR="009A198F" w:rsidRPr="009A198F">
              <w:rPr>
                <w:rFonts w:ascii="Times New Roman" w:eastAsia="Times New Roman" w:hAnsi="Times New Roman" w:cs="Times New Roman"/>
                <w:i/>
                <w:iCs/>
                <w:color w:val="000000"/>
                <w:sz w:val="24"/>
                <w:szCs w:val="24"/>
              </w:rPr>
              <w:t>2018</w:t>
            </w:r>
          </w:p>
        </w:tc>
      </w:tr>
    </w:tbl>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rPr>
        <w:t> </w:t>
      </w:r>
    </w:p>
    <w:p w:rsidR="009A198F" w:rsidRPr="009A198F" w:rsidRDefault="009A198F" w:rsidP="009A198F">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9A198F">
        <w:rPr>
          <w:rFonts w:ascii="Times New Roman" w:eastAsia="Times New Roman" w:hAnsi="Times New Roman" w:cs="Times New Roman"/>
          <w:b/>
          <w:bCs/>
          <w:color w:val="000000"/>
          <w:sz w:val="24"/>
          <w:szCs w:val="24"/>
          <w:lang w:val="vi-VN"/>
        </w:rPr>
        <w:t>THÔNG TƯ</w:t>
      </w:r>
      <w:bookmarkEnd w:id="0"/>
    </w:p>
    <w:p w:rsidR="009A198F" w:rsidRDefault="009A198F" w:rsidP="009A198F">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9A198F">
        <w:rPr>
          <w:rFonts w:ascii="Times New Roman" w:eastAsia="Times New Roman" w:hAnsi="Times New Roman" w:cs="Times New Roman"/>
          <w:color w:val="000000"/>
          <w:sz w:val="24"/>
          <w:szCs w:val="24"/>
          <w:lang w:val="vi-VN"/>
        </w:rPr>
        <w:t xml:space="preserve">QUY ĐỊNH VỀ TÀI TRỢ CHO CÁC CƠ SỞ GIÁO DỤC </w:t>
      </w:r>
    </w:p>
    <w:p w:rsidR="009A198F" w:rsidRPr="009A198F" w:rsidRDefault="009A198F" w:rsidP="009A198F">
      <w:pPr>
        <w:shd w:val="clear" w:color="auto" w:fill="FFFFFF"/>
        <w:spacing w:after="0" w:line="234" w:lineRule="atLeast"/>
        <w:jc w:val="center"/>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THUỘC HỆ THỐNG GIÁO DỤC QUỐC DÂN</w:t>
      </w:r>
      <w:bookmarkEnd w:id="1"/>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i/>
          <w:iCs/>
          <w:color w:val="000000"/>
          <w:sz w:val="24"/>
          <w:szCs w:val="24"/>
          <w:lang w:val="vi-VN"/>
        </w:rPr>
        <w:t>Căn cứ Luật Giáo dục ngày 14 tháng 6 năm 2005 và Luật sửa đổi, bổ sung một số điều của Luật Giáo dục ngày 25 tháng 11 năm 2009;</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i/>
          <w:iCs/>
          <w:color w:val="000000"/>
          <w:sz w:val="24"/>
          <w:szCs w:val="24"/>
          <w:lang w:val="vi-VN"/>
        </w:rPr>
        <w:t>Căn cứ Nghị định số </w:t>
      </w:r>
      <w:r w:rsidRPr="009A198F">
        <w:rPr>
          <w:rFonts w:ascii="Times New Roman" w:eastAsia="Times New Roman" w:hAnsi="Times New Roman" w:cs="Times New Roman"/>
          <w:i/>
          <w:iCs/>
          <w:color w:val="000000"/>
          <w:sz w:val="24"/>
          <w:szCs w:val="24"/>
          <w:lang w:val="vi-VN"/>
        </w:rPr>
        <w:fldChar w:fldCharType="begin"/>
      </w:r>
      <w:r w:rsidRPr="009A198F">
        <w:rPr>
          <w:rFonts w:ascii="Times New Roman" w:eastAsia="Times New Roman" w:hAnsi="Times New Roman" w:cs="Times New Roman"/>
          <w:i/>
          <w:iCs/>
          <w:color w:val="000000"/>
          <w:sz w:val="24"/>
          <w:szCs w:val="24"/>
          <w:lang w:val="vi-VN"/>
        </w:rPr>
        <w:instrText xml:space="preserve"> HYPERLINK "https://thuvienphapluat.vn/van-ban/bo-may-hanh-chinh/nghi-dinh-69-2017-nd-cp-chuc-nang-nhiem-vu-quyen-han-co-cau-to-chuc-bo-giao-duc-va-dao-tao-350206.aspx" \o "Nghị định 69/2017/NĐ-CP" \t "_blank" </w:instrText>
      </w:r>
      <w:r w:rsidRPr="009A198F">
        <w:rPr>
          <w:rFonts w:ascii="Times New Roman" w:eastAsia="Times New Roman" w:hAnsi="Times New Roman" w:cs="Times New Roman"/>
          <w:i/>
          <w:iCs/>
          <w:color w:val="000000"/>
          <w:sz w:val="24"/>
          <w:szCs w:val="24"/>
          <w:lang w:val="vi-VN"/>
        </w:rPr>
        <w:fldChar w:fldCharType="separate"/>
      </w:r>
      <w:r w:rsidRPr="009A198F">
        <w:rPr>
          <w:rFonts w:ascii="Times New Roman" w:eastAsia="Times New Roman" w:hAnsi="Times New Roman" w:cs="Times New Roman"/>
          <w:i/>
          <w:iCs/>
          <w:color w:val="0E70C3"/>
          <w:sz w:val="24"/>
          <w:szCs w:val="24"/>
          <w:lang w:val="vi-VN"/>
        </w:rPr>
        <w:t>69/2017/NĐ-CP</w:t>
      </w:r>
      <w:r w:rsidRPr="009A198F">
        <w:rPr>
          <w:rFonts w:ascii="Times New Roman" w:eastAsia="Times New Roman" w:hAnsi="Times New Roman" w:cs="Times New Roman"/>
          <w:i/>
          <w:iCs/>
          <w:color w:val="000000"/>
          <w:sz w:val="24"/>
          <w:szCs w:val="24"/>
          <w:lang w:val="vi-VN"/>
        </w:rPr>
        <w:fldChar w:fldCharType="end"/>
      </w:r>
      <w:r w:rsidRPr="009A198F">
        <w:rPr>
          <w:rFonts w:ascii="Times New Roman" w:eastAsia="Times New Roman" w:hAnsi="Times New Roman" w:cs="Times New Roman"/>
          <w:i/>
          <w:iCs/>
          <w:color w:val="000000"/>
          <w:sz w:val="24"/>
          <w:szCs w:val="24"/>
          <w:lang w:val="vi-VN"/>
        </w:rPr>
        <w:t> ngày 25 tháng 5 năm 2017 của Chính phủ quy định chức năng, nhiệm vụ, quyền hạn và cơ cấu tổ chức của Bộ Giáo dục và Đào tạo;</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i/>
          <w:iCs/>
          <w:color w:val="000000"/>
          <w:sz w:val="24"/>
          <w:szCs w:val="24"/>
          <w:lang w:val="vi-VN"/>
        </w:rPr>
        <w:t>Căn cứ Nghị định số </w:t>
      </w:r>
      <w:r w:rsidRPr="009A198F">
        <w:rPr>
          <w:rFonts w:ascii="Times New Roman" w:eastAsia="Times New Roman" w:hAnsi="Times New Roman" w:cs="Times New Roman"/>
          <w:i/>
          <w:iCs/>
          <w:color w:val="000000"/>
          <w:sz w:val="24"/>
          <w:szCs w:val="24"/>
          <w:lang w:val="vi-VN"/>
        </w:rPr>
        <w:fldChar w:fldCharType="begin"/>
      </w:r>
      <w:r w:rsidRPr="009A198F">
        <w:rPr>
          <w:rFonts w:ascii="Times New Roman" w:eastAsia="Times New Roman" w:hAnsi="Times New Roman" w:cs="Times New Roman"/>
          <w:i/>
          <w:iCs/>
          <w:color w:val="000000"/>
          <w:sz w:val="24"/>
          <w:szCs w:val="24"/>
          <w:lang w:val="vi-VN"/>
        </w:rPr>
        <w:instrText xml:space="preserve"> HYPERLINK "https://thuvienphapluat.vn/van-ban/giao-duc/nghi-dinh-75-2006-nd-cp-huong-dan-luat-giao-duc-13357.aspx" \o "Nghị định 75/2006/NĐ-CP" \t "_blank" </w:instrText>
      </w:r>
      <w:r w:rsidRPr="009A198F">
        <w:rPr>
          <w:rFonts w:ascii="Times New Roman" w:eastAsia="Times New Roman" w:hAnsi="Times New Roman" w:cs="Times New Roman"/>
          <w:i/>
          <w:iCs/>
          <w:color w:val="000000"/>
          <w:sz w:val="24"/>
          <w:szCs w:val="24"/>
          <w:lang w:val="vi-VN"/>
        </w:rPr>
        <w:fldChar w:fldCharType="separate"/>
      </w:r>
      <w:r w:rsidRPr="009A198F">
        <w:rPr>
          <w:rFonts w:ascii="Times New Roman" w:eastAsia="Times New Roman" w:hAnsi="Times New Roman" w:cs="Times New Roman"/>
          <w:i/>
          <w:iCs/>
          <w:color w:val="0E70C3"/>
          <w:sz w:val="24"/>
          <w:szCs w:val="24"/>
          <w:lang w:val="vi-VN"/>
        </w:rPr>
        <w:t>75/2006/NĐ-CP</w:t>
      </w:r>
      <w:r w:rsidRPr="009A198F">
        <w:rPr>
          <w:rFonts w:ascii="Times New Roman" w:eastAsia="Times New Roman" w:hAnsi="Times New Roman" w:cs="Times New Roman"/>
          <w:i/>
          <w:iCs/>
          <w:color w:val="000000"/>
          <w:sz w:val="24"/>
          <w:szCs w:val="24"/>
          <w:lang w:val="vi-VN"/>
        </w:rPr>
        <w:fldChar w:fldCharType="end"/>
      </w:r>
      <w:r w:rsidRPr="009A198F">
        <w:rPr>
          <w:rFonts w:ascii="Times New Roman" w:eastAsia="Times New Roman" w:hAnsi="Times New Roman" w:cs="Times New Roman"/>
          <w:i/>
          <w:iCs/>
          <w:color w:val="000000"/>
          <w:sz w:val="24"/>
          <w:szCs w:val="24"/>
          <w:lang w:val="vi-VN"/>
        </w:rPr>
        <w:t> ngày 02 tháng 8 năm 2006 của Chính phủ quy định chi tiết và hướng dẫn thi hành một số điều của Luật Giáo dục; Nghị định số 31/201</w:t>
      </w:r>
      <w:r w:rsidRPr="009A198F">
        <w:rPr>
          <w:rFonts w:ascii="Times New Roman" w:eastAsia="Times New Roman" w:hAnsi="Times New Roman" w:cs="Times New Roman"/>
          <w:i/>
          <w:iCs/>
          <w:color w:val="000000"/>
          <w:sz w:val="24"/>
          <w:szCs w:val="24"/>
        </w:rPr>
        <w:t>1</w:t>
      </w:r>
      <w:r w:rsidRPr="009A198F">
        <w:rPr>
          <w:rFonts w:ascii="Times New Roman" w:eastAsia="Times New Roman" w:hAnsi="Times New Roman" w:cs="Times New Roman"/>
          <w:i/>
          <w:iCs/>
          <w:color w:val="000000"/>
          <w:sz w:val="24"/>
          <w:szCs w:val="24"/>
          <w:lang w:val="vi-VN"/>
        </w:rPr>
        <w:t>/NĐ-CP ngày 11 tháng 5 năm 2011 của Chính phủ sửa đổi, bổ sung một số điều của Nghị định số </w:t>
      </w:r>
      <w:r w:rsidRPr="009A198F">
        <w:rPr>
          <w:rFonts w:ascii="Times New Roman" w:eastAsia="Times New Roman" w:hAnsi="Times New Roman" w:cs="Times New Roman"/>
          <w:i/>
          <w:iCs/>
          <w:color w:val="000000"/>
          <w:sz w:val="24"/>
          <w:szCs w:val="24"/>
          <w:lang w:val="vi-VN"/>
        </w:rPr>
        <w:fldChar w:fldCharType="begin"/>
      </w:r>
      <w:r w:rsidRPr="009A198F">
        <w:rPr>
          <w:rFonts w:ascii="Times New Roman" w:eastAsia="Times New Roman" w:hAnsi="Times New Roman" w:cs="Times New Roman"/>
          <w:i/>
          <w:iCs/>
          <w:color w:val="000000"/>
          <w:sz w:val="24"/>
          <w:szCs w:val="24"/>
          <w:lang w:val="vi-VN"/>
        </w:rPr>
        <w:instrText xml:space="preserve"> HYPERLINK "https://thuvienphapluat.vn/van-ban/giao-duc/nghi-dinh-75-2006-nd-cp-huong-dan-luat-giao-duc-13357.aspx" \o "Nghị định 75/2006/NĐ-CP" \t "_blank" </w:instrText>
      </w:r>
      <w:r w:rsidRPr="009A198F">
        <w:rPr>
          <w:rFonts w:ascii="Times New Roman" w:eastAsia="Times New Roman" w:hAnsi="Times New Roman" w:cs="Times New Roman"/>
          <w:i/>
          <w:iCs/>
          <w:color w:val="000000"/>
          <w:sz w:val="24"/>
          <w:szCs w:val="24"/>
          <w:lang w:val="vi-VN"/>
        </w:rPr>
        <w:fldChar w:fldCharType="separate"/>
      </w:r>
      <w:r w:rsidRPr="009A198F">
        <w:rPr>
          <w:rFonts w:ascii="Times New Roman" w:eastAsia="Times New Roman" w:hAnsi="Times New Roman" w:cs="Times New Roman"/>
          <w:i/>
          <w:iCs/>
          <w:color w:val="0E70C3"/>
          <w:sz w:val="24"/>
          <w:szCs w:val="24"/>
          <w:lang w:val="vi-VN"/>
        </w:rPr>
        <w:t>75/2006/NĐ-CP</w:t>
      </w:r>
      <w:r w:rsidRPr="009A198F">
        <w:rPr>
          <w:rFonts w:ascii="Times New Roman" w:eastAsia="Times New Roman" w:hAnsi="Times New Roman" w:cs="Times New Roman"/>
          <w:i/>
          <w:iCs/>
          <w:color w:val="000000"/>
          <w:sz w:val="24"/>
          <w:szCs w:val="24"/>
          <w:lang w:val="vi-VN"/>
        </w:rPr>
        <w:fldChar w:fldCharType="end"/>
      </w:r>
      <w:r w:rsidRPr="009A198F">
        <w:rPr>
          <w:rFonts w:ascii="Times New Roman" w:eastAsia="Times New Roman" w:hAnsi="Times New Roman" w:cs="Times New Roman"/>
          <w:i/>
          <w:iCs/>
          <w:color w:val="000000"/>
          <w:sz w:val="24"/>
          <w:szCs w:val="24"/>
          <w:lang w:val="vi-VN"/>
        </w:rPr>
        <w:t> ngày 02 tháng 8 năm 2006 của Chính phủ quy định chi tiết và hướng dẫn thi hành một số điều của Luật Giáo dục; Nghị định số </w:t>
      </w:r>
      <w:r w:rsidRPr="009A198F">
        <w:rPr>
          <w:rFonts w:ascii="Times New Roman" w:eastAsia="Times New Roman" w:hAnsi="Times New Roman" w:cs="Times New Roman"/>
          <w:i/>
          <w:iCs/>
          <w:color w:val="000000"/>
          <w:sz w:val="24"/>
          <w:szCs w:val="24"/>
          <w:lang w:val="vi-VN"/>
        </w:rPr>
        <w:fldChar w:fldCharType="begin"/>
      </w:r>
      <w:r w:rsidRPr="009A198F">
        <w:rPr>
          <w:rFonts w:ascii="Times New Roman" w:eastAsia="Times New Roman" w:hAnsi="Times New Roman" w:cs="Times New Roman"/>
          <w:i/>
          <w:iCs/>
          <w:color w:val="000000"/>
          <w:sz w:val="24"/>
          <w:szCs w:val="24"/>
          <w:lang w:val="vi-VN"/>
        </w:rPr>
        <w:instrText xml:space="preserve"> HYPERLINK "https://thuvienphapluat.vn/van-ban/giao-duc/nghi-dinh-07-2013-nd-cp-sua-doi-nghi-dinh-31-2011-nd-cp-sua-doi-bo-sung-163778.aspx" \o "Nghị định 07/2013/NĐ-CP" \t "_blank" </w:instrText>
      </w:r>
      <w:r w:rsidRPr="009A198F">
        <w:rPr>
          <w:rFonts w:ascii="Times New Roman" w:eastAsia="Times New Roman" w:hAnsi="Times New Roman" w:cs="Times New Roman"/>
          <w:i/>
          <w:iCs/>
          <w:color w:val="000000"/>
          <w:sz w:val="24"/>
          <w:szCs w:val="24"/>
          <w:lang w:val="vi-VN"/>
        </w:rPr>
        <w:fldChar w:fldCharType="separate"/>
      </w:r>
      <w:r w:rsidRPr="009A198F">
        <w:rPr>
          <w:rFonts w:ascii="Times New Roman" w:eastAsia="Times New Roman" w:hAnsi="Times New Roman" w:cs="Times New Roman"/>
          <w:i/>
          <w:iCs/>
          <w:color w:val="0E70C3"/>
          <w:sz w:val="24"/>
          <w:szCs w:val="24"/>
          <w:lang w:val="vi-VN"/>
        </w:rPr>
        <w:t>07/2013/NĐ-CP</w:t>
      </w:r>
      <w:r w:rsidRPr="009A198F">
        <w:rPr>
          <w:rFonts w:ascii="Times New Roman" w:eastAsia="Times New Roman" w:hAnsi="Times New Roman" w:cs="Times New Roman"/>
          <w:i/>
          <w:iCs/>
          <w:color w:val="000000"/>
          <w:sz w:val="24"/>
          <w:szCs w:val="24"/>
          <w:lang w:val="vi-VN"/>
        </w:rPr>
        <w:fldChar w:fldCharType="end"/>
      </w:r>
      <w:r w:rsidRPr="009A198F">
        <w:rPr>
          <w:rFonts w:ascii="Times New Roman" w:eastAsia="Times New Roman" w:hAnsi="Times New Roman" w:cs="Times New Roman"/>
          <w:i/>
          <w:iCs/>
          <w:color w:val="000000"/>
          <w:sz w:val="24"/>
          <w:szCs w:val="24"/>
          <w:lang w:val="vi-VN"/>
        </w:rPr>
        <w:t> ngày 09 tháng 01 năm 2013 của Chính phủ sửa đổi </w:t>
      </w:r>
      <w:proofErr w:type="spellStart"/>
      <w:r w:rsidRPr="009A198F">
        <w:rPr>
          <w:rFonts w:ascii="Times New Roman" w:eastAsia="Times New Roman" w:hAnsi="Times New Roman" w:cs="Times New Roman"/>
          <w:i/>
          <w:iCs/>
          <w:color w:val="000000"/>
          <w:sz w:val="24"/>
          <w:szCs w:val="24"/>
        </w:rPr>
        <w:t>điểm</w:t>
      </w:r>
      <w:proofErr w:type="spellEnd"/>
      <w:r w:rsidRPr="009A198F">
        <w:rPr>
          <w:rFonts w:ascii="Times New Roman" w:eastAsia="Times New Roman" w:hAnsi="Times New Roman" w:cs="Times New Roman"/>
          <w:i/>
          <w:iCs/>
          <w:color w:val="000000"/>
          <w:sz w:val="24"/>
          <w:szCs w:val="24"/>
        </w:rPr>
        <w:t> </w:t>
      </w:r>
      <w:r w:rsidRPr="009A198F">
        <w:rPr>
          <w:rFonts w:ascii="Times New Roman" w:eastAsia="Times New Roman" w:hAnsi="Times New Roman" w:cs="Times New Roman"/>
          <w:i/>
          <w:iCs/>
          <w:color w:val="000000"/>
          <w:sz w:val="24"/>
          <w:szCs w:val="24"/>
          <w:lang w:val="vi-VN"/>
        </w:rPr>
        <w:t>b khoản 13 Điều 1 của Nghị định số </w:t>
      </w:r>
      <w:r w:rsidRPr="009A198F">
        <w:rPr>
          <w:rFonts w:ascii="Times New Roman" w:eastAsia="Times New Roman" w:hAnsi="Times New Roman" w:cs="Times New Roman"/>
          <w:i/>
          <w:iCs/>
          <w:color w:val="000000"/>
          <w:sz w:val="24"/>
          <w:szCs w:val="24"/>
          <w:lang w:val="vi-VN"/>
        </w:rPr>
        <w:fldChar w:fldCharType="begin"/>
      </w:r>
      <w:r w:rsidRPr="009A198F">
        <w:rPr>
          <w:rFonts w:ascii="Times New Roman" w:eastAsia="Times New Roman" w:hAnsi="Times New Roman" w:cs="Times New Roman"/>
          <w:i/>
          <w:iCs/>
          <w:color w:val="000000"/>
          <w:sz w:val="24"/>
          <w:szCs w:val="24"/>
          <w:lang w:val="vi-VN"/>
        </w:rPr>
        <w:instrText xml:space="preserve"> HYPERLINK "https://thuvienphapluat.vn/van-ban/giao-duc/nghi-dinh-31-2011-nd-cp-sua-doi-nghi-dinh-so-75-2006-nd-cp-123834.aspx" \o "Nghị định 31/2011/NĐ-CP" \t "_blank" </w:instrText>
      </w:r>
      <w:r w:rsidRPr="009A198F">
        <w:rPr>
          <w:rFonts w:ascii="Times New Roman" w:eastAsia="Times New Roman" w:hAnsi="Times New Roman" w:cs="Times New Roman"/>
          <w:i/>
          <w:iCs/>
          <w:color w:val="000000"/>
          <w:sz w:val="24"/>
          <w:szCs w:val="24"/>
          <w:lang w:val="vi-VN"/>
        </w:rPr>
        <w:fldChar w:fldCharType="separate"/>
      </w:r>
      <w:r w:rsidRPr="009A198F">
        <w:rPr>
          <w:rFonts w:ascii="Times New Roman" w:eastAsia="Times New Roman" w:hAnsi="Times New Roman" w:cs="Times New Roman"/>
          <w:i/>
          <w:iCs/>
          <w:color w:val="0E70C3"/>
          <w:sz w:val="24"/>
          <w:szCs w:val="24"/>
          <w:lang w:val="vi-VN"/>
        </w:rPr>
        <w:t>31/2011/NĐ-CP</w:t>
      </w:r>
      <w:r w:rsidRPr="009A198F">
        <w:rPr>
          <w:rFonts w:ascii="Times New Roman" w:eastAsia="Times New Roman" w:hAnsi="Times New Roman" w:cs="Times New Roman"/>
          <w:i/>
          <w:iCs/>
          <w:color w:val="000000"/>
          <w:sz w:val="24"/>
          <w:szCs w:val="24"/>
          <w:lang w:val="vi-VN"/>
        </w:rPr>
        <w:fldChar w:fldCharType="end"/>
      </w:r>
      <w:r w:rsidRPr="009A198F">
        <w:rPr>
          <w:rFonts w:ascii="Times New Roman" w:eastAsia="Times New Roman" w:hAnsi="Times New Roman" w:cs="Times New Roman"/>
          <w:i/>
          <w:iCs/>
          <w:color w:val="000000"/>
          <w:sz w:val="24"/>
          <w:szCs w:val="24"/>
          <w:lang w:val="vi-VN"/>
        </w:rPr>
        <w:t> ngày 11 tháng 5 năm 2011 của Chính phủ sửa đổi, bổ sung một số điều của Nghị định số </w:t>
      </w:r>
      <w:r w:rsidRPr="009A198F">
        <w:rPr>
          <w:rFonts w:ascii="Times New Roman" w:eastAsia="Times New Roman" w:hAnsi="Times New Roman" w:cs="Times New Roman"/>
          <w:i/>
          <w:iCs/>
          <w:color w:val="000000"/>
          <w:sz w:val="24"/>
          <w:szCs w:val="24"/>
          <w:lang w:val="vi-VN"/>
        </w:rPr>
        <w:fldChar w:fldCharType="begin"/>
      </w:r>
      <w:r w:rsidRPr="009A198F">
        <w:rPr>
          <w:rFonts w:ascii="Times New Roman" w:eastAsia="Times New Roman" w:hAnsi="Times New Roman" w:cs="Times New Roman"/>
          <w:i/>
          <w:iCs/>
          <w:color w:val="000000"/>
          <w:sz w:val="24"/>
          <w:szCs w:val="24"/>
          <w:lang w:val="vi-VN"/>
        </w:rPr>
        <w:instrText xml:space="preserve"> HYPERLINK "https://thuvienphapluat.vn/van-ban/giao-duc/nghi-dinh-75-2006-nd-cp-huong-dan-luat-giao-duc-13357.aspx" \o "Nghị định 75/2006/NĐ-CP" \t "_blank" </w:instrText>
      </w:r>
      <w:r w:rsidRPr="009A198F">
        <w:rPr>
          <w:rFonts w:ascii="Times New Roman" w:eastAsia="Times New Roman" w:hAnsi="Times New Roman" w:cs="Times New Roman"/>
          <w:i/>
          <w:iCs/>
          <w:color w:val="000000"/>
          <w:sz w:val="24"/>
          <w:szCs w:val="24"/>
          <w:lang w:val="vi-VN"/>
        </w:rPr>
        <w:fldChar w:fldCharType="separate"/>
      </w:r>
      <w:r w:rsidRPr="009A198F">
        <w:rPr>
          <w:rFonts w:ascii="Times New Roman" w:eastAsia="Times New Roman" w:hAnsi="Times New Roman" w:cs="Times New Roman"/>
          <w:i/>
          <w:iCs/>
          <w:color w:val="0E70C3"/>
          <w:sz w:val="24"/>
          <w:szCs w:val="24"/>
          <w:lang w:val="vi-VN"/>
        </w:rPr>
        <w:t>75/2006/NĐ-CP</w:t>
      </w:r>
      <w:r w:rsidRPr="009A198F">
        <w:rPr>
          <w:rFonts w:ascii="Times New Roman" w:eastAsia="Times New Roman" w:hAnsi="Times New Roman" w:cs="Times New Roman"/>
          <w:i/>
          <w:iCs/>
          <w:color w:val="000000"/>
          <w:sz w:val="24"/>
          <w:szCs w:val="24"/>
          <w:lang w:val="vi-VN"/>
        </w:rPr>
        <w:fldChar w:fldCharType="end"/>
      </w:r>
      <w:r w:rsidRPr="009A198F">
        <w:rPr>
          <w:rFonts w:ascii="Times New Roman" w:eastAsia="Times New Roman" w:hAnsi="Times New Roman" w:cs="Times New Roman"/>
          <w:i/>
          <w:iCs/>
          <w:color w:val="000000"/>
          <w:sz w:val="24"/>
          <w:szCs w:val="24"/>
          <w:lang w:val="vi-VN"/>
        </w:rPr>
        <w:t> ngày 02 tháng 8 năm 2006 của Chính phủ quy định chi tiết và hướng dẫn thi hành một số điều của Luật Giáo dục;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i/>
          <w:iCs/>
          <w:color w:val="000000"/>
          <w:sz w:val="24"/>
          <w:szCs w:val="24"/>
          <w:lang w:val="vi-VN"/>
        </w:rPr>
        <w:t>Theo đề nghị của Vụ trưởng Vụ Kế hoạch-Tài chính,</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i/>
          <w:iCs/>
          <w:color w:val="000000"/>
          <w:sz w:val="24"/>
          <w:szCs w:val="24"/>
          <w:lang w:val="vi-VN"/>
        </w:rPr>
        <w:t>Bộ trưởng Bộ Giáo dục và Đào tạo ban hành Thông tư quy định về tài trợ cho các cơ sở giáo dục thuộc hệ thống giáo dục quốc dân.</w:t>
      </w:r>
    </w:p>
    <w:p w:rsidR="009A198F" w:rsidRPr="009A198F" w:rsidRDefault="009A198F" w:rsidP="009A198F">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1"/>
      <w:r w:rsidRPr="009A198F">
        <w:rPr>
          <w:rFonts w:ascii="Times New Roman" w:eastAsia="Times New Roman" w:hAnsi="Times New Roman" w:cs="Times New Roman"/>
          <w:b/>
          <w:bCs/>
          <w:color w:val="000000"/>
          <w:sz w:val="24"/>
          <w:szCs w:val="24"/>
          <w:lang w:val="vi-VN"/>
        </w:rPr>
        <w:t>Chương I</w:t>
      </w:r>
      <w:bookmarkEnd w:id="2"/>
    </w:p>
    <w:p w:rsidR="009A198F" w:rsidRPr="009A198F" w:rsidRDefault="009A198F" w:rsidP="009A198F">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_name"/>
      <w:r w:rsidRPr="009A198F">
        <w:rPr>
          <w:rFonts w:ascii="Times New Roman" w:eastAsia="Times New Roman" w:hAnsi="Times New Roman" w:cs="Times New Roman"/>
          <w:b/>
          <w:bCs/>
          <w:color w:val="000000"/>
          <w:sz w:val="24"/>
          <w:szCs w:val="24"/>
          <w:lang w:val="vi-VN"/>
        </w:rPr>
        <w:t>QUY ĐỊNH CHUNG</w:t>
      </w:r>
      <w:bookmarkEnd w:id="3"/>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4" w:name="dieu_1"/>
      <w:r w:rsidRPr="009A198F">
        <w:rPr>
          <w:rFonts w:ascii="Times New Roman" w:eastAsia="Times New Roman" w:hAnsi="Times New Roman" w:cs="Times New Roman"/>
          <w:b/>
          <w:bCs/>
          <w:color w:val="000000"/>
          <w:sz w:val="24"/>
          <w:szCs w:val="24"/>
          <w:lang w:val="vi-VN"/>
        </w:rPr>
        <w:t>Điều 1. Phạm vi điều chỉnh và đối tượng áp dụng</w:t>
      </w:r>
      <w:bookmarkEnd w:id="4"/>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Thông tư này quy định về vận động, tiếp nhận, quản lý và sử dụng các khoản tài trợ của các cơ quan, tổ chức, cá nhân trong nước và ngoài nước cho các cơ sở giáo dục thuộc hệ thống giáo dục quốc dân.</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Thông tư này áp dụng đối với:</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a) Các cơ sở giáo dục thuộc hệ thống giáo dục quốc dân, bao gồm: cơ sở giáo dục mầm non, cơ sở giáo dục phổ thông, các loại trường chuyên biệt cơ sở giáo dục thường xuyên, trường trung cấp sư phạm, trường cao đẳng sư phạm cơ sở giáo dục đại học (sau đây gọi là cơ sở giáo dục);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b) Các cơ quan, tổ chức và cá nhân có liên quan.</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3. Tài trợ cho giáo dục quy định tại Thông tư này là các khoản đóng góp hỗ trợ tự nguyện không hoàn lại bằng tiền, hiện vật hoặc phi vật chất từ nguồn vốn ngoài ngân sách nhà nước của các cơ quan, tổ chức, cá nhân trong và ngoài nước (sau đây gọi là nhà tài trợ) cho các cơ sở giáo dục.</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4. Thông tư này không áp dụng đối với các khoản tài trợ đã được quy định tại Thông tư số </w:t>
      </w:r>
      <w:r w:rsidRPr="009A198F">
        <w:rPr>
          <w:rFonts w:ascii="Times New Roman" w:eastAsia="Times New Roman" w:hAnsi="Times New Roman" w:cs="Times New Roman"/>
          <w:color w:val="000000"/>
          <w:sz w:val="24"/>
          <w:szCs w:val="24"/>
          <w:lang w:val="vi-VN"/>
        </w:rPr>
        <w:fldChar w:fldCharType="begin"/>
      </w:r>
      <w:r w:rsidRPr="009A198F">
        <w:rPr>
          <w:rFonts w:ascii="Times New Roman" w:eastAsia="Times New Roman" w:hAnsi="Times New Roman" w:cs="Times New Roman"/>
          <w:color w:val="000000"/>
          <w:sz w:val="24"/>
          <w:szCs w:val="24"/>
          <w:lang w:val="vi-VN"/>
        </w:rPr>
        <w:instrText xml:space="preserve"> HYPERLINK "https://thuvienphapluat.vn/van-ban/tai-chinh-nha-nuoc/thong-tu-72-2008-tt-btc-van-dong-tiep-nhan-phan-phoi-nguon-dong-gop-tu-nguyen-ho-tro-nhan-dan-khac-phuc-kho-khan-huong-dan-nghi-dinh-64-2008-nd-cp-68971.aspx" \o "Thông tư 72/2008/TT-BTC" \t "_blank" </w:instrText>
      </w:r>
      <w:r w:rsidRPr="009A198F">
        <w:rPr>
          <w:rFonts w:ascii="Times New Roman" w:eastAsia="Times New Roman" w:hAnsi="Times New Roman" w:cs="Times New Roman"/>
          <w:color w:val="000000"/>
          <w:sz w:val="24"/>
          <w:szCs w:val="24"/>
          <w:lang w:val="vi-VN"/>
        </w:rPr>
        <w:fldChar w:fldCharType="separate"/>
      </w:r>
      <w:r w:rsidRPr="009A198F">
        <w:rPr>
          <w:rFonts w:ascii="Times New Roman" w:eastAsia="Times New Roman" w:hAnsi="Times New Roman" w:cs="Times New Roman"/>
          <w:color w:val="0E70C3"/>
          <w:sz w:val="24"/>
          <w:szCs w:val="24"/>
          <w:lang w:val="vi-VN"/>
        </w:rPr>
        <w:t>72/2008/TT-BTC</w:t>
      </w:r>
      <w:r w:rsidRPr="009A198F">
        <w:rPr>
          <w:rFonts w:ascii="Times New Roman" w:eastAsia="Times New Roman" w:hAnsi="Times New Roman" w:cs="Times New Roman"/>
          <w:color w:val="000000"/>
          <w:sz w:val="24"/>
          <w:szCs w:val="24"/>
          <w:lang w:val="vi-VN"/>
        </w:rPr>
        <w:fldChar w:fldCharType="end"/>
      </w:r>
      <w:r w:rsidRPr="009A198F">
        <w:rPr>
          <w:rFonts w:ascii="Times New Roman" w:eastAsia="Times New Roman" w:hAnsi="Times New Roman" w:cs="Times New Roman"/>
          <w:color w:val="000000"/>
          <w:sz w:val="24"/>
          <w:szCs w:val="24"/>
          <w:lang w:val="vi-VN"/>
        </w:rPr>
        <w:t> ngày 31 tháng 7 năm 2008 của Bộ Tài chính hướng dẫn thực hiện Nghị định số </w:t>
      </w:r>
      <w:r w:rsidRPr="009A198F">
        <w:rPr>
          <w:rFonts w:ascii="Times New Roman" w:eastAsia="Times New Roman" w:hAnsi="Times New Roman" w:cs="Times New Roman"/>
          <w:color w:val="000000"/>
          <w:sz w:val="24"/>
          <w:szCs w:val="24"/>
          <w:lang w:val="vi-VN"/>
        </w:rPr>
        <w:fldChar w:fldCharType="begin"/>
      </w:r>
      <w:r w:rsidRPr="009A198F">
        <w:rPr>
          <w:rFonts w:ascii="Times New Roman" w:eastAsia="Times New Roman" w:hAnsi="Times New Roman" w:cs="Times New Roman"/>
          <w:color w:val="000000"/>
          <w:sz w:val="24"/>
          <w:szCs w:val="24"/>
          <w:lang w:val="vi-VN"/>
        </w:rPr>
        <w:instrText xml:space="preserve"> HYPERLINK "https://thuvienphapluat.vn/van-ban/the-thao-y-te/nghi-dinh-64-2008-nd-cp-van-dong-tiep-nhan-phan-phoi-su-dung-nguon-dong-gop-tu-nguyen-ho-tro-nhan-dan-khac-phuc-kho-khan-do-thien-tai-hoa-hoan-65930.aspx" \o "Nghị định 64/2008/NĐ-CP" \t "_blank" </w:instrText>
      </w:r>
      <w:r w:rsidRPr="009A198F">
        <w:rPr>
          <w:rFonts w:ascii="Times New Roman" w:eastAsia="Times New Roman" w:hAnsi="Times New Roman" w:cs="Times New Roman"/>
          <w:color w:val="000000"/>
          <w:sz w:val="24"/>
          <w:szCs w:val="24"/>
          <w:lang w:val="vi-VN"/>
        </w:rPr>
        <w:fldChar w:fldCharType="separate"/>
      </w:r>
      <w:r w:rsidRPr="009A198F">
        <w:rPr>
          <w:rFonts w:ascii="Times New Roman" w:eastAsia="Times New Roman" w:hAnsi="Times New Roman" w:cs="Times New Roman"/>
          <w:color w:val="0E70C3"/>
          <w:sz w:val="24"/>
          <w:szCs w:val="24"/>
          <w:lang w:val="vi-VN"/>
        </w:rPr>
        <w:t>64/2008/NĐ-</w:t>
      </w:r>
      <w:r w:rsidRPr="009A198F">
        <w:rPr>
          <w:rFonts w:ascii="Times New Roman" w:eastAsia="Times New Roman" w:hAnsi="Times New Roman" w:cs="Times New Roman"/>
          <w:color w:val="0E70C3"/>
          <w:sz w:val="24"/>
          <w:szCs w:val="24"/>
          <w:lang w:val="vi-VN"/>
        </w:rPr>
        <w:lastRenderedPageBreak/>
        <w:t>CP</w:t>
      </w:r>
      <w:r w:rsidRPr="009A198F">
        <w:rPr>
          <w:rFonts w:ascii="Times New Roman" w:eastAsia="Times New Roman" w:hAnsi="Times New Roman" w:cs="Times New Roman"/>
          <w:color w:val="000000"/>
          <w:sz w:val="24"/>
          <w:szCs w:val="24"/>
          <w:lang w:val="vi-VN"/>
        </w:rPr>
        <w:fldChar w:fldCharType="end"/>
      </w:r>
      <w:r w:rsidRPr="009A198F">
        <w:rPr>
          <w:rFonts w:ascii="Times New Roman" w:eastAsia="Times New Roman" w:hAnsi="Times New Roman" w:cs="Times New Roman"/>
          <w:color w:val="000000"/>
          <w:sz w:val="24"/>
          <w:szCs w:val="24"/>
          <w:lang w:val="vi-VN"/>
        </w:rPr>
        <w:t> ngày 14 tháng 5 năm 2008 của Chính phủ về vận động, tiếp nhận, phân phối và sử dụng các nguồn đóng góp tự nguyện hỗ trợ nhân dân khắc phục khó khăn do thiên tai, hỏa hoạn, sự cố nghiêm trọng, các bệnh nhân mắc bệnh hiểm nghèo; Thông tư số 35/2011/TT- BGDĐT ngày 11 tháng 8 năm 2011 của Bộ trưởng Bộ Giáo dục và Đào tạo quy định về trao và nhận học b</w:t>
      </w:r>
      <w:r w:rsidRPr="009A198F">
        <w:rPr>
          <w:rFonts w:ascii="Times New Roman" w:eastAsia="Times New Roman" w:hAnsi="Times New Roman" w:cs="Times New Roman"/>
          <w:color w:val="000000"/>
          <w:sz w:val="24"/>
          <w:szCs w:val="24"/>
        </w:rPr>
        <w:t>ổ</w:t>
      </w:r>
      <w:r w:rsidRPr="009A198F">
        <w:rPr>
          <w:rFonts w:ascii="Times New Roman" w:eastAsia="Times New Roman" w:hAnsi="Times New Roman" w:cs="Times New Roman"/>
          <w:color w:val="000000"/>
          <w:sz w:val="24"/>
          <w:szCs w:val="24"/>
          <w:lang w:val="vi-VN"/>
        </w:rPr>
        <w:t>ng, trợ cấp cho người học trong các cơ sở giáo dục thuộc hệ thống giáo dục quốc dân; Nghị định số </w:t>
      </w:r>
      <w:r w:rsidRPr="009A198F">
        <w:rPr>
          <w:rFonts w:ascii="Times New Roman" w:eastAsia="Times New Roman" w:hAnsi="Times New Roman" w:cs="Times New Roman"/>
          <w:color w:val="000000"/>
          <w:sz w:val="24"/>
          <w:szCs w:val="24"/>
          <w:lang w:val="vi-VN"/>
        </w:rPr>
        <w:fldChar w:fldCharType="begin"/>
      </w:r>
      <w:r w:rsidRPr="009A198F">
        <w:rPr>
          <w:rFonts w:ascii="Times New Roman" w:eastAsia="Times New Roman" w:hAnsi="Times New Roman" w:cs="Times New Roman"/>
          <w:color w:val="000000"/>
          <w:sz w:val="24"/>
          <w:szCs w:val="24"/>
          <w:lang w:val="vi-VN"/>
        </w:rPr>
        <w:instrText xml:space="preserve"> HYPERLINK "https://thuvienphapluat.vn/van-ban/tai-chinh-nha-nuoc/nghi-dinh-93-2009-nd-cp-quy-che-quan-ly-su-dung-vien-tro-phi-chinh-phu-nuoc-ngoai-96532.aspx" \o "Nghị định 93/2009/NĐ-CP" \t "_blank" </w:instrText>
      </w:r>
      <w:r w:rsidRPr="009A198F">
        <w:rPr>
          <w:rFonts w:ascii="Times New Roman" w:eastAsia="Times New Roman" w:hAnsi="Times New Roman" w:cs="Times New Roman"/>
          <w:color w:val="000000"/>
          <w:sz w:val="24"/>
          <w:szCs w:val="24"/>
          <w:lang w:val="vi-VN"/>
        </w:rPr>
        <w:fldChar w:fldCharType="separate"/>
      </w:r>
      <w:r w:rsidRPr="009A198F">
        <w:rPr>
          <w:rFonts w:ascii="Times New Roman" w:eastAsia="Times New Roman" w:hAnsi="Times New Roman" w:cs="Times New Roman"/>
          <w:color w:val="0E70C3"/>
          <w:sz w:val="24"/>
          <w:szCs w:val="24"/>
          <w:lang w:val="vi-VN"/>
        </w:rPr>
        <w:t>93/2009/NĐ-CP</w:t>
      </w:r>
      <w:r w:rsidRPr="009A198F">
        <w:rPr>
          <w:rFonts w:ascii="Times New Roman" w:eastAsia="Times New Roman" w:hAnsi="Times New Roman" w:cs="Times New Roman"/>
          <w:color w:val="000000"/>
          <w:sz w:val="24"/>
          <w:szCs w:val="24"/>
          <w:lang w:val="vi-VN"/>
        </w:rPr>
        <w:fldChar w:fldCharType="end"/>
      </w:r>
      <w:r w:rsidRPr="009A198F">
        <w:rPr>
          <w:rFonts w:ascii="Times New Roman" w:eastAsia="Times New Roman" w:hAnsi="Times New Roman" w:cs="Times New Roman"/>
          <w:color w:val="000000"/>
          <w:sz w:val="24"/>
          <w:szCs w:val="24"/>
          <w:lang w:val="vi-VN"/>
        </w:rPr>
        <w:t> ngày 22 tháng 10 năm 2009 của Chính phủ ban hành Quy chế quản lý và sử dụng viện trợ phi Chính phủ nước ngoài và Thông tư số </w:t>
      </w:r>
      <w:r w:rsidRPr="009A198F">
        <w:rPr>
          <w:rFonts w:ascii="Times New Roman" w:eastAsia="Times New Roman" w:hAnsi="Times New Roman" w:cs="Times New Roman"/>
          <w:color w:val="000000"/>
          <w:sz w:val="24"/>
          <w:szCs w:val="24"/>
          <w:lang w:val="vi-VN"/>
        </w:rPr>
        <w:fldChar w:fldCharType="begin"/>
      </w:r>
      <w:r w:rsidRPr="009A198F">
        <w:rPr>
          <w:rFonts w:ascii="Times New Roman" w:eastAsia="Times New Roman" w:hAnsi="Times New Roman" w:cs="Times New Roman"/>
          <w:color w:val="000000"/>
          <w:sz w:val="24"/>
          <w:szCs w:val="24"/>
          <w:lang w:val="vi-VN"/>
        </w:rPr>
        <w:instrText xml:space="preserve"> HYPERLINK "https://thuvienphapluat.vn/van-ban/tai-chinh-nha-nuoc/thong-tu-07-2010-tt-bkh-huong-dan-nghi-dinh-93-2009-nd-cp-quy-che-quan-ly-su-dung-vien-tro-phi-chinh-phu-nuoc-ngoai-103243.aspx" \o "Thông tư 07/2010/TT-BKH" \t "_blank" </w:instrText>
      </w:r>
      <w:r w:rsidRPr="009A198F">
        <w:rPr>
          <w:rFonts w:ascii="Times New Roman" w:eastAsia="Times New Roman" w:hAnsi="Times New Roman" w:cs="Times New Roman"/>
          <w:color w:val="000000"/>
          <w:sz w:val="24"/>
          <w:szCs w:val="24"/>
          <w:lang w:val="vi-VN"/>
        </w:rPr>
        <w:fldChar w:fldCharType="separate"/>
      </w:r>
      <w:r w:rsidRPr="009A198F">
        <w:rPr>
          <w:rFonts w:ascii="Times New Roman" w:eastAsia="Times New Roman" w:hAnsi="Times New Roman" w:cs="Times New Roman"/>
          <w:color w:val="0E70C3"/>
          <w:sz w:val="24"/>
          <w:szCs w:val="24"/>
          <w:lang w:val="vi-VN"/>
        </w:rPr>
        <w:t>07/2010/TT-BKH</w:t>
      </w:r>
      <w:r w:rsidRPr="009A198F">
        <w:rPr>
          <w:rFonts w:ascii="Times New Roman" w:eastAsia="Times New Roman" w:hAnsi="Times New Roman" w:cs="Times New Roman"/>
          <w:color w:val="000000"/>
          <w:sz w:val="24"/>
          <w:szCs w:val="24"/>
          <w:lang w:val="vi-VN"/>
        </w:rPr>
        <w:fldChar w:fldCharType="end"/>
      </w:r>
      <w:r w:rsidRPr="009A198F">
        <w:rPr>
          <w:rFonts w:ascii="Times New Roman" w:eastAsia="Times New Roman" w:hAnsi="Times New Roman" w:cs="Times New Roman"/>
          <w:color w:val="000000"/>
          <w:sz w:val="24"/>
          <w:szCs w:val="24"/>
          <w:lang w:val="vi-VN"/>
        </w:rPr>
        <w:t> ngày 30/3/2010 của Bộ Kế hoạch và Đầu tư hướng dẫn thi hành Nghị định số </w:t>
      </w:r>
      <w:r w:rsidRPr="009A198F">
        <w:rPr>
          <w:rFonts w:ascii="Times New Roman" w:eastAsia="Times New Roman" w:hAnsi="Times New Roman" w:cs="Times New Roman"/>
          <w:color w:val="000000"/>
          <w:sz w:val="24"/>
          <w:szCs w:val="24"/>
          <w:lang w:val="vi-VN"/>
        </w:rPr>
        <w:fldChar w:fldCharType="begin"/>
      </w:r>
      <w:r w:rsidRPr="009A198F">
        <w:rPr>
          <w:rFonts w:ascii="Times New Roman" w:eastAsia="Times New Roman" w:hAnsi="Times New Roman" w:cs="Times New Roman"/>
          <w:color w:val="000000"/>
          <w:sz w:val="24"/>
          <w:szCs w:val="24"/>
          <w:lang w:val="vi-VN"/>
        </w:rPr>
        <w:instrText xml:space="preserve"> HYPERLINK "https://thuvienphapluat.vn/van-ban/tai-chinh-nha-nuoc/nghi-dinh-93-2009-nd-cp-quy-che-quan-ly-su-dung-vien-tro-phi-chinh-phu-nuoc-ngoai-96532.aspx" \o "Nghị định 93/2009/NĐ-CP" \t "_blank" </w:instrText>
      </w:r>
      <w:r w:rsidRPr="009A198F">
        <w:rPr>
          <w:rFonts w:ascii="Times New Roman" w:eastAsia="Times New Roman" w:hAnsi="Times New Roman" w:cs="Times New Roman"/>
          <w:color w:val="000000"/>
          <w:sz w:val="24"/>
          <w:szCs w:val="24"/>
          <w:lang w:val="vi-VN"/>
        </w:rPr>
        <w:fldChar w:fldCharType="separate"/>
      </w:r>
      <w:r w:rsidRPr="009A198F">
        <w:rPr>
          <w:rFonts w:ascii="Times New Roman" w:eastAsia="Times New Roman" w:hAnsi="Times New Roman" w:cs="Times New Roman"/>
          <w:color w:val="0E70C3"/>
          <w:sz w:val="24"/>
          <w:szCs w:val="24"/>
          <w:lang w:val="vi-VN"/>
        </w:rPr>
        <w:t>93/2009/NĐ-CP</w:t>
      </w:r>
      <w:r w:rsidRPr="009A198F">
        <w:rPr>
          <w:rFonts w:ascii="Times New Roman" w:eastAsia="Times New Roman" w:hAnsi="Times New Roman" w:cs="Times New Roman"/>
          <w:color w:val="000000"/>
          <w:sz w:val="24"/>
          <w:szCs w:val="24"/>
          <w:lang w:val="vi-VN"/>
        </w:rPr>
        <w:fldChar w:fldCharType="end"/>
      </w:r>
      <w:r w:rsidRPr="009A198F">
        <w:rPr>
          <w:rFonts w:ascii="Times New Roman" w:eastAsia="Times New Roman" w:hAnsi="Times New Roman" w:cs="Times New Roman"/>
          <w:color w:val="000000"/>
          <w:sz w:val="24"/>
          <w:szCs w:val="24"/>
          <w:lang w:val="vi-VN"/>
        </w:rPr>
        <w:t> .</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5" w:name="dieu_2"/>
      <w:r w:rsidRPr="009A198F">
        <w:rPr>
          <w:rFonts w:ascii="Times New Roman" w:eastAsia="Times New Roman" w:hAnsi="Times New Roman" w:cs="Times New Roman"/>
          <w:b/>
          <w:bCs/>
          <w:color w:val="000000"/>
          <w:sz w:val="24"/>
          <w:szCs w:val="24"/>
          <w:lang w:val="vi-VN"/>
        </w:rPr>
        <w:t>Điều 2. Nguyên tắc vận động, tiếp nhận, quản lý và sử dụng tài trợ</w:t>
      </w:r>
      <w:bookmarkEnd w:id="5"/>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Việc tài trợ phải đảm bảo nguyên tắc tự nguyện, công khai, minh bạch, không ép buộc, không quy định mức tài trợ bình quân, không quy định mức tài trợ tối thiểu, không lợi dụng việc tài trợ cho giáo dục đ</w:t>
      </w:r>
      <w:r w:rsidRPr="009A198F">
        <w:rPr>
          <w:rFonts w:ascii="Times New Roman" w:eastAsia="Times New Roman" w:hAnsi="Times New Roman" w:cs="Times New Roman"/>
          <w:color w:val="000000"/>
          <w:sz w:val="24"/>
          <w:szCs w:val="24"/>
        </w:rPr>
        <w:t>ể </w:t>
      </w:r>
      <w:r w:rsidRPr="009A198F">
        <w:rPr>
          <w:rFonts w:ascii="Times New Roman" w:eastAsia="Times New Roman" w:hAnsi="Times New Roman" w:cs="Times New Roman"/>
          <w:color w:val="000000"/>
          <w:sz w:val="24"/>
          <w:szCs w:val="24"/>
          <w:lang w:val="vi-VN"/>
        </w:rPr>
        <w:t>ép buộc đóng góp và không coi huy động tài trợ là điều kiện cho việc cung cấp dịch vụ giáo dục, đào tạo.</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Việc vận động, tiếp nhận, quản lý và sử dụng các khoản tài trợ phải được công bố, niêm yết công khai tại cơ sở giáo dục được nhận tài trợ và tuân thủ đúng quy định của pháp luật hiện hành.</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3. Việc quản lý, sử dụng các khoản tài trợ phải theo nguyên tắc tiết kiệm, hiệu quả, đúng mục đích và không đ</w:t>
      </w:r>
      <w:r w:rsidRPr="009A198F">
        <w:rPr>
          <w:rFonts w:ascii="Times New Roman" w:eastAsia="Times New Roman" w:hAnsi="Times New Roman" w:cs="Times New Roman"/>
          <w:color w:val="000000"/>
          <w:sz w:val="24"/>
          <w:szCs w:val="24"/>
        </w:rPr>
        <w:t>ể </w:t>
      </w:r>
      <w:r w:rsidRPr="009A198F">
        <w:rPr>
          <w:rFonts w:ascii="Times New Roman" w:eastAsia="Times New Roman" w:hAnsi="Times New Roman" w:cs="Times New Roman"/>
          <w:color w:val="000000"/>
          <w:sz w:val="24"/>
          <w:szCs w:val="24"/>
          <w:lang w:val="vi-VN"/>
        </w:rPr>
        <w:t>thất thoát, lãng phí.</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4. Không tiếp nhận các hiện vật không đáp ứng mục đích sử dụng trong cơ sở giáo dục, hiện vật độc hại, nguy hiểm đối với môi trường, sức khỏe của cán bộ, giáo viên, nhân viên và người học.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5. Khuyến khích các nhà tài trợ tự tổ chức thực hiện việc đầu tư xây dựng, mua sắm trang thiết bị và lắp đặt hoàn chỉnh để bàn giao cho cơ sở giáo dục theo sự thỏa thuận và hướng dẫn của cơ sở giáo dục.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6. Khuyến khích các tổ chức, cá nhân tài trợ, ủng hộ để phát triển sự nghiệp giáo dục, tăng cường cơ sở vật chất trường lớp, hỗ trợ hoạt động dạy - học, hoạt động giáo dục tại các cơ sở giáo dục.</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6" w:name="dieu_3"/>
      <w:r w:rsidRPr="009A198F">
        <w:rPr>
          <w:rFonts w:ascii="Times New Roman" w:eastAsia="Times New Roman" w:hAnsi="Times New Roman" w:cs="Times New Roman"/>
          <w:b/>
          <w:bCs/>
          <w:color w:val="000000"/>
          <w:sz w:val="24"/>
          <w:szCs w:val="24"/>
          <w:lang w:val="vi-VN"/>
        </w:rPr>
        <w:t>Điều 3. Nội dung vận động và tiếp nhận tài trợ</w:t>
      </w:r>
      <w:bookmarkEnd w:id="6"/>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Cơ sở giáo dục được vận động, tiếp nhận các khoản tài trợ để thực hiện các nội dung sau:</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a) Trang bị thiết bị, đồ dùng phục vụ dạy và học; thiết bị phục vụ nghiên cứu khoa học; cải tạo, sửa chữa, xây dựng các hạng mục công trình phục vụ hoạt động giáo dục tại cơ sở giáo dục;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b) Hỗ trợ hoạt động giáo dục, đào tạo và nghiên cứu khoa học trong cơ sở giáo dục.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Không vận động tài trợ để chi trả: thù lao giảng dạy; các khoản chi liên quan trực tiếp cho cán bộ quản lý, giáo viên, giảng viên và nhân viên, các hoạt động an ninh, bảo vệ; thù lao trông coi phương tiện tham gia giao thông của học sinh; thù lao duy trì vệ sinh lớp học, vệ sinh trường; khen thưởng cán bộ quản lý, giáo viên, nhân viên; các chi phí hỗ trợ công tác quản lý của cơ sở giáo dục.</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7" w:name="dieu_4"/>
      <w:r w:rsidRPr="009A198F">
        <w:rPr>
          <w:rFonts w:ascii="Times New Roman" w:eastAsia="Times New Roman" w:hAnsi="Times New Roman" w:cs="Times New Roman"/>
          <w:b/>
          <w:bCs/>
          <w:color w:val="000000"/>
          <w:sz w:val="24"/>
          <w:szCs w:val="24"/>
          <w:lang w:val="vi-VN"/>
        </w:rPr>
        <w:t>Điều 4. Hình thức tài tr</w:t>
      </w:r>
      <w:r w:rsidRPr="009A198F">
        <w:rPr>
          <w:rFonts w:ascii="Times New Roman" w:eastAsia="Times New Roman" w:hAnsi="Times New Roman" w:cs="Times New Roman"/>
          <w:b/>
          <w:bCs/>
          <w:color w:val="000000"/>
          <w:sz w:val="24"/>
          <w:szCs w:val="24"/>
        </w:rPr>
        <w:t>ợ</w:t>
      </w:r>
      <w:bookmarkEnd w:id="7"/>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Tài trợ bằng tiền: Nhà tài trợ sẽ chuyển một khoản tiền bằng đồng Việt Nam hoặc ngoại tệ, kim cương, đá quý, kim loại quý trực tiếp cho cơ sở giáo dục hoặc thông qua tài khoản của cơ sở giáo dục mở tại Kho bạc nhà nước hoặc Ngân hàng thương mại.</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Tài trợ bằng hiện vật: Nhà tài trợ chuyển giao cho cơ sở giáo dục các hiện vật như sách, vở, quần áo, lương thực, thực phẩm, vật liệu, thiết bị, đồ dùng dạy học, công trình xây dựng và các hiện vật khác có giá trị sử dụng, đáp ứng nhu cầu thiết thực của người học và cơ sở giáo dục.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lastRenderedPageBreak/>
        <w:t>Đối với hình thức tài trợ bằng công trình, việc thẩm định, phê duyệt thiết kế kỹ thuật và t</w:t>
      </w:r>
      <w:r w:rsidRPr="009A198F">
        <w:rPr>
          <w:rFonts w:ascii="Times New Roman" w:eastAsia="Times New Roman" w:hAnsi="Times New Roman" w:cs="Times New Roman"/>
          <w:color w:val="000000"/>
          <w:sz w:val="24"/>
          <w:szCs w:val="24"/>
        </w:rPr>
        <w:t>ổ</w:t>
      </w:r>
      <w:r w:rsidRPr="009A198F">
        <w:rPr>
          <w:rFonts w:ascii="Times New Roman" w:eastAsia="Times New Roman" w:hAnsi="Times New Roman" w:cs="Times New Roman"/>
          <w:color w:val="000000"/>
          <w:sz w:val="24"/>
          <w:szCs w:val="24"/>
          <w:lang w:val="vi-VN"/>
        </w:rPr>
        <w:t>ng dự toán, cấp giấy phép xây dựng, quản lý chất lượng công trình, nghiệm thu, bàn giao, bảo hành, bảo hiểm công trình xây dựng được thực hiện theo đúng quy định của pháp luật hiện hành về đầu tư xây dựng.</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3. Tài trợ phi vật chất: Nhà tài trợ chuyển giao hoặc cấp quyền sử dụng không thu tiền đối với bản quyền và quyền sở hữu các tài sản thuộc sở hữu trí tuệ; quyền sử dụng đất; đóng góp ngày công lao động; cung cấp dịch vụ đào tạo, tham quan, khảo sát, hội thảo, chuyên gia tư vấn miễn phí cho cơ sở giáo dục.</w:t>
      </w:r>
    </w:p>
    <w:p w:rsidR="009A198F" w:rsidRPr="009A198F" w:rsidRDefault="009A198F" w:rsidP="009A198F">
      <w:pPr>
        <w:shd w:val="clear" w:color="auto" w:fill="FFFFFF"/>
        <w:spacing w:after="0" w:line="234" w:lineRule="atLeast"/>
        <w:jc w:val="center"/>
        <w:rPr>
          <w:rFonts w:ascii="Times New Roman" w:eastAsia="Times New Roman" w:hAnsi="Times New Roman" w:cs="Times New Roman"/>
          <w:color w:val="000000"/>
          <w:sz w:val="24"/>
          <w:szCs w:val="24"/>
        </w:rPr>
      </w:pPr>
      <w:bookmarkStart w:id="8" w:name="chuong_2"/>
      <w:r w:rsidRPr="009A198F">
        <w:rPr>
          <w:rFonts w:ascii="Times New Roman" w:eastAsia="Times New Roman" w:hAnsi="Times New Roman" w:cs="Times New Roman"/>
          <w:b/>
          <w:bCs/>
          <w:color w:val="000000"/>
          <w:sz w:val="24"/>
          <w:szCs w:val="24"/>
          <w:lang w:val="vi-VN"/>
        </w:rPr>
        <w:t>Chương II</w:t>
      </w:r>
      <w:bookmarkEnd w:id="8"/>
    </w:p>
    <w:p w:rsidR="009A198F" w:rsidRPr="009A198F" w:rsidRDefault="009A198F" w:rsidP="009A198F">
      <w:pPr>
        <w:shd w:val="clear" w:color="auto" w:fill="FFFFFF"/>
        <w:spacing w:after="0" w:line="234" w:lineRule="atLeast"/>
        <w:jc w:val="center"/>
        <w:rPr>
          <w:rFonts w:ascii="Times New Roman" w:eastAsia="Times New Roman" w:hAnsi="Times New Roman" w:cs="Times New Roman"/>
          <w:color w:val="000000"/>
          <w:sz w:val="24"/>
          <w:szCs w:val="24"/>
        </w:rPr>
      </w:pPr>
      <w:bookmarkStart w:id="9" w:name="chuong_2_name"/>
      <w:r w:rsidRPr="009A198F">
        <w:rPr>
          <w:rFonts w:ascii="Times New Roman" w:eastAsia="Times New Roman" w:hAnsi="Times New Roman" w:cs="Times New Roman"/>
          <w:b/>
          <w:bCs/>
          <w:color w:val="000000"/>
          <w:sz w:val="24"/>
          <w:szCs w:val="24"/>
          <w:lang w:val="vi-VN"/>
        </w:rPr>
        <w:t>QUY TRÌNH VẬN ĐỘNG, TIẾP NHẬN, QUẢN LÝ VÀ SỬ DỤNG TÀI TRỢ</w:t>
      </w:r>
      <w:bookmarkEnd w:id="9"/>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10" w:name="dieu_5"/>
      <w:r w:rsidRPr="009A198F">
        <w:rPr>
          <w:rFonts w:ascii="Times New Roman" w:eastAsia="Times New Roman" w:hAnsi="Times New Roman" w:cs="Times New Roman"/>
          <w:b/>
          <w:bCs/>
          <w:color w:val="000000"/>
          <w:sz w:val="24"/>
          <w:szCs w:val="24"/>
          <w:lang w:val="vi-VN"/>
        </w:rPr>
        <w:t>Điều 5. Vận động tài trợ</w:t>
      </w:r>
      <w:bookmarkEnd w:id="10"/>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Căn cứ vào kế hoạch hoạt động năm học và dự toán ngân sách được cơ quan nhà nước giao, định kỳ hoặc đột xuất, cơ sở giáo dục xây dựng kế hoạch vận động tài trợ báo cáo phòng giáo dục và đào tạo phê duyệt đối với cơ sở giáo dục mầm non, cơ sở giáo dục cấp ti</w:t>
      </w:r>
      <w:r w:rsidRPr="009A198F">
        <w:rPr>
          <w:rFonts w:ascii="Times New Roman" w:eastAsia="Times New Roman" w:hAnsi="Times New Roman" w:cs="Times New Roman"/>
          <w:color w:val="000000"/>
          <w:sz w:val="24"/>
          <w:szCs w:val="24"/>
        </w:rPr>
        <w:t>ể</w:t>
      </w:r>
      <w:r w:rsidRPr="009A198F">
        <w:rPr>
          <w:rFonts w:ascii="Times New Roman" w:eastAsia="Times New Roman" w:hAnsi="Times New Roman" w:cs="Times New Roman"/>
          <w:color w:val="000000"/>
          <w:sz w:val="24"/>
          <w:szCs w:val="24"/>
          <w:lang w:val="vi-VN"/>
        </w:rPr>
        <w:t>u học, trung học cơ sở; báo cáo sở giáo dục và đào tạo phê duyệt đối với cơ sở giáo dục cấp trung học phổ thông và các cơ sở giáo dục khác trực thuộc sở giáo dục và đào tạo, trước khi tổ chức vận động tài trợ.</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Đối với trường trung cấp sư phạm, trường cao đẳng sư phạm, cơ sở giáo dục đại học, kế hoạch vận động tài trợ phải trình Hội đồng trường hoặc Hội đồng quản trị phê duyệt trước khi vận động tài trợ và báo cáo cơ quan cấp trên trực tiếp.</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Sở giáo dục và đào tạo, phòng giáo dục và đào tạo có trách nhiệm thẩm định phê duyệt kế hoạch vận động tài trợ trong vòng 15 ngày kể từ ngày nhận được hồ sơ của cơ sở giáo dục. Trường hợp phát hiện kế hoạch vận động tài trợ không đúng quy trình, quy định và không công khai minh bạch thì phải yêu cầu cơ sở giáo dục dừng tri</w:t>
      </w:r>
      <w:r w:rsidRPr="009A198F">
        <w:rPr>
          <w:rFonts w:ascii="Times New Roman" w:eastAsia="Times New Roman" w:hAnsi="Times New Roman" w:cs="Times New Roman"/>
          <w:color w:val="000000"/>
          <w:sz w:val="24"/>
          <w:szCs w:val="24"/>
        </w:rPr>
        <w:t>ể</w:t>
      </w:r>
      <w:r w:rsidRPr="009A198F">
        <w:rPr>
          <w:rFonts w:ascii="Times New Roman" w:eastAsia="Times New Roman" w:hAnsi="Times New Roman" w:cs="Times New Roman"/>
          <w:color w:val="000000"/>
          <w:sz w:val="24"/>
          <w:szCs w:val="24"/>
          <w:lang w:val="vi-VN"/>
        </w:rPr>
        <w:t>n khai kế hoạch vận động tài trợ.</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3. Kế hoạch vận động tài trợ phải xác định rõ nội dung, mục đích, đối tượng thụ hưởng, dự toán kinh phí và kế hoạch triển khai hoạt động cần tài trợ.</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11" w:name="dieu_6"/>
      <w:r w:rsidRPr="009A198F">
        <w:rPr>
          <w:rFonts w:ascii="Times New Roman" w:eastAsia="Times New Roman" w:hAnsi="Times New Roman" w:cs="Times New Roman"/>
          <w:b/>
          <w:bCs/>
          <w:color w:val="000000"/>
          <w:sz w:val="24"/>
          <w:szCs w:val="24"/>
          <w:lang w:val="vi-VN"/>
        </w:rPr>
        <w:t>Điều 6. Tiếp nhận tài trợ</w:t>
      </w:r>
      <w:bookmarkEnd w:id="11"/>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Thành lập Tổ tiếp nhận tài trợ</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a) Cơ sở giáo dục có trách nhiệm thành lập Tổ tiếp nhận tài trợ. Tổ tiếp nhận tài trợ bao gồm các thành phần chính sau: thủ trưởng cơ sở giáo dục; kế toán trưởng; Ban đại diện cha mẹ học sinh hoặc đại diện Đoàn thanh niên Cộng sản Hồ Chí Minh, Hội sinh viên; đại diện của cộng đồng dân cư trên địa bàn đặt trụ sở của cơ sở giáo dục (nếu có);</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b) Thủ trưởng cơ sở giáo dục là Tổ trưởng Tổ tiếp nhận tài trợ;</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c) T</w:t>
      </w:r>
      <w:r w:rsidRPr="009A198F">
        <w:rPr>
          <w:rFonts w:ascii="Times New Roman" w:eastAsia="Times New Roman" w:hAnsi="Times New Roman" w:cs="Times New Roman"/>
          <w:color w:val="000000"/>
          <w:sz w:val="24"/>
          <w:szCs w:val="24"/>
        </w:rPr>
        <w:t>ổ </w:t>
      </w:r>
      <w:r w:rsidRPr="009A198F">
        <w:rPr>
          <w:rFonts w:ascii="Times New Roman" w:eastAsia="Times New Roman" w:hAnsi="Times New Roman" w:cs="Times New Roman"/>
          <w:color w:val="000000"/>
          <w:sz w:val="24"/>
          <w:szCs w:val="24"/>
          <w:lang w:val="vi-VN"/>
        </w:rPr>
        <w:t>tiếp nhận tài trợ có trách nhiệm phổ biến, thông tin rộng rãi mục đích, ý nghĩa, nguyên tắc của hoạt động tài trợ; cung cấp thông tin về thời gian, địa chỉ, tên và số tài khoản tiếp nhận tài trợ của cơ sở giáo dục; nghiệm thu và bàn giao đưa vào sử dụng các khoản tài trợ bằng hiện vật hoặc phi vật chất;</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d) Tổ tiếp nhận tự giải thể sau khi hoàn thành nhiệm vụ.</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Cơ sở giáo dục tổ chức tiếp nhận khoản tài trợ như sau:</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a) Đối với các khoản tài trợ bằng tiền:</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 Cơ sở giáo dục phải mở sổ kế toán chi tiết để theo dõi riêng số tiền được tài trợ; mở thêm một tài khoản tại Ngân hàng hoặc Kho bạc Nhà nước để tiếp nhận đối với khoản tài trợ được chuyển khoản;</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lastRenderedPageBreak/>
        <w:t>- Trường hợp tài trợ bằng kim cương, đá quý, kim loại quý hoặc hiện vật có giá trị khác, cơ sở giáo dục phối hợp với Tổ tiếp nhận tài trợ tổ chức bán cho Ngân hàng Thương mại hoặc tổ chức bán đấu giá và nộp số tiền thu được vào tài khoản của cơ sở giáo dục.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b) Đối với khoản tài trợ bằng hiện vật:</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 Cơ sở giáo dục phối hợp với Tố tiếp nhận tài trợ có trách nhiệm thực hiện các thủ tục nhận bàn giao, chuẩn bị mặt bằng, kho bãi đ</w:t>
      </w:r>
      <w:r w:rsidRPr="009A198F">
        <w:rPr>
          <w:rFonts w:ascii="Times New Roman" w:eastAsia="Times New Roman" w:hAnsi="Times New Roman" w:cs="Times New Roman"/>
          <w:color w:val="000000"/>
          <w:sz w:val="24"/>
          <w:szCs w:val="24"/>
        </w:rPr>
        <w:t>ể </w:t>
      </w:r>
      <w:r w:rsidRPr="009A198F">
        <w:rPr>
          <w:rFonts w:ascii="Times New Roman" w:eastAsia="Times New Roman" w:hAnsi="Times New Roman" w:cs="Times New Roman"/>
          <w:color w:val="000000"/>
          <w:sz w:val="24"/>
          <w:szCs w:val="24"/>
          <w:lang w:val="vi-VN"/>
        </w:rPr>
        <w:t>bảo quản hiện vật tài trợ đảm bảo thuận lợi, nhanh chóng;</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 Trường hợp tài trợ bằng công trình xây dựng cơ bản theo hình thức “chìa khóa trao tay”: Nhà tài trợ hoàn thành hồ sơ, tài liệu và chứng từ liên quan đến xây dựng công trình chuyển cho cơ sở giáo dục và cơ quan tài chính cùng cấp để thực hiện hạch toán theo giá trị công trình tài trợ đã nhận bàn giao. Khuyến khích việc lập quyết toán vốn theo quy định tại Thông tư số </w:t>
      </w:r>
      <w:r w:rsidRPr="009A198F">
        <w:rPr>
          <w:rFonts w:ascii="Times New Roman" w:eastAsia="Times New Roman" w:hAnsi="Times New Roman" w:cs="Times New Roman"/>
          <w:color w:val="000000"/>
          <w:sz w:val="24"/>
          <w:szCs w:val="24"/>
          <w:lang w:val="vi-VN"/>
        </w:rPr>
        <w:fldChar w:fldCharType="begin"/>
      </w:r>
      <w:r w:rsidRPr="009A198F">
        <w:rPr>
          <w:rFonts w:ascii="Times New Roman" w:eastAsia="Times New Roman" w:hAnsi="Times New Roman" w:cs="Times New Roman"/>
          <w:color w:val="000000"/>
          <w:sz w:val="24"/>
          <w:szCs w:val="24"/>
          <w:lang w:val="vi-VN"/>
        </w:rPr>
        <w:instrText xml:space="preserve"> HYPERLINK "https://thuvienphapluat.vn/van-ban/tai-chinh-nha-nuoc/thong-tu-09-2016-tt-btc-quyet-toan-du-an-hoan-thanh-thuoc-nguon-von-nha-nuoc-302091.aspx" \o "Thông tư 09/2016/TT-BTC" \t "_blank" </w:instrText>
      </w:r>
      <w:r w:rsidRPr="009A198F">
        <w:rPr>
          <w:rFonts w:ascii="Times New Roman" w:eastAsia="Times New Roman" w:hAnsi="Times New Roman" w:cs="Times New Roman"/>
          <w:color w:val="000000"/>
          <w:sz w:val="24"/>
          <w:szCs w:val="24"/>
          <w:lang w:val="vi-VN"/>
        </w:rPr>
        <w:fldChar w:fldCharType="separate"/>
      </w:r>
      <w:r w:rsidRPr="009A198F">
        <w:rPr>
          <w:rFonts w:ascii="Times New Roman" w:eastAsia="Times New Roman" w:hAnsi="Times New Roman" w:cs="Times New Roman"/>
          <w:color w:val="0E70C3"/>
          <w:sz w:val="24"/>
          <w:szCs w:val="24"/>
          <w:lang w:val="vi-VN"/>
        </w:rPr>
        <w:t>09/2016/TT-BTC</w:t>
      </w:r>
      <w:r w:rsidRPr="009A198F">
        <w:rPr>
          <w:rFonts w:ascii="Times New Roman" w:eastAsia="Times New Roman" w:hAnsi="Times New Roman" w:cs="Times New Roman"/>
          <w:color w:val="000000"/>
          <w:sz w:val="24"/>
          <w:szCs w:val="24"/>
          <w:lang w:val="vi-VN"/>
        </w:rPr>
        <w:fldChar w:fldCharType="end"/>
      </w:r>
      <w:r w:rsidRPr="009A198F">
        <w:rPr>
          <w:rFonts w:ascii="Times New Roman" w:eastAsia="Times New Roman" w:hAnsi="Times New Roman" w:cs="Times New Roman"/>
          <w:color w:val="000000"/>
          <w:sz w:val="24"/>
          <w:szCs w:val="24"/>
          <w:lang w:val="vi-VN"/>
        </w:rPr>
        <w:t> ngày 18 tháng 01 năm 2016 của Bộ Tài chính quy định về quyết toán dự án hoàn thành thuộc nguồn vốn nhà nước;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 Trường hợp tài trợ bằng thiết bị, máy móc: Nhà tài trợ cung cấp tài liệu, hồ sơ kỹ thuật cho cơ sở giáo dục theo quy định của pháp luật hiện hành.</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c) Đối với khoản tài trợ phi vật chất: Cơ sở giáo dục tiếp nhận, quản lý và sử dụng theo quy định của pháp luật về sở hữu trí tuệ và các văn bản pháp luật hiện hành.</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Trường hợp tài trợ bằng quyền sử dụng đất: Nhà tài trợ cung cấp các hồ sơ liên quan đến quyền sử dụng đất và làm các thủ tục chuy</w:t>
      </w:r>
      <w:r w:rsidRPr="009A198F">
        <w:rPr>
          <w:rFonts w:ascii="Times New Roman" w:eastAsia="Times New Roman" w:hAnsi="Times New Roman" w:cs="Times New Roman"/>
          <w:color w:val="000000"/>
          <w:sz w:val="24"/>
          <w:szCs w:val="24"/>
        </w:rPr>
        <w:t>ể</w:t>
      </w:r>
      <w:r w:rsidRPr="009A198F">
        <w:rPr>
          <w:rFonts w:ascii="Times New Roman" w:eastAsia="Times New Roman" w:hAnsi="Times New Roman" w:cs="Times New Roman"/>
          <w:color w:val="000000"/>
          <w:sz w:val="24"/>
          <w:szCs w:val="24"/>
          <w:lang w:val="vi-VN"/>
        </w:rPr>
        <w:t>n giao quyền sử dụng đất cho cơ sở giáo dục tiếp nhận, quản lý và sử dụng theo quy định của pháp luật về đất đai.</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12" w:name="dieu_7"/>
      <w:r w:rsidRPr="009A198F">
        <w:rPr>
          <w:rFonts w:ascii="Times New Roman" w:eastAsia="Times New Roman" w:hAnsi="Times New Roman" w:cs="Times New Roman"/>
          <w:b/>
          <w:bCs/>
          <w:color w:val="000000"/>
          <w:sz w:val="24"/>
          <w:szCs w:val="24"/>
          <w:lang w:val="vi-VN"/>
        </w:rPr>
        <w:t>Điều 7. Quản lý, sử dụng tài trợ</w:t>
      </w:r>
      <w:bookmarkEnd w:id="12"/>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Cơ sở giáo dục lập kế hoạch sử dụng tài trợ, trong đó xác định rõ mục đích, đối tượng thụ hưởng; cách thức tổ chức thực hiện, tiến độ thực hiện; chất lượng hoạt động, chất lượng sản phẩm, công trình kèm dự toán kinh phí chi tiết phù hợp với các quy định về tiêu chuẩn, định mức hiện hành.</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Kế hoạch sử dụng khoản tài trợ phải được công bố và niêm yết công khai trước khi tổ chức thực hiện ít nhất 15 ngày làm việc để lấy ý kiến đóng góp của cán bộ, giáo viên, nhân viên, học sinh, sinh viên, cha mẹ học sinh, người giám hộ (nếu có) và nhà tài trợ.</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Quá trình thực hiện kế hoạch sử dụng tài trợ phải tuân thủ đúng mục đích đã đề ra, đảm bảo tiến độ thời gian, chất lượng sản phẩm, tiêu chuẩn, định mức quy định, tuân thủ các quy định hiện hành về trình tự, thủ tục đầu tư xây dựng và mua sắm đấu thầu. Cơ sở giáo dục phải lập báo cáo quyết toán công việc hoàn thành và niêm yết công khai đ</w:t>
      </w:r>
      <w:r w:rsidRPr="009A198F">
        <w:rPr>
          <w:rFonts w:ascii="Times New Roman" w:eastAsia="Times New Roman" w:hAnsi="Times New Roman" w:cs="Times New Roman"/>
          <w:color w:val="000000"/>
          <w:sz w:val="24"/>
          <w:szCs w:val="24"/>
        </w:rPr>
        <w:t>ể </w:t>
      </w:r>
      <w:r w:rsidRPr="009A198F">
        <w:rPr>
          <w:rFonts w:ascii="Times New Roman" w:eastAsia="Times New Roman" w:hAnsi="Times New Roman" w:cs="Times New Roman"/>
          <w:color w:val="000000"/>
          <w:sz w:val="24"/>
          <w:szCs w:val="24"/>
          <w:lang w:val="vi-VN"/>
        </w:rPr>
        <w:t>người học và xã hội giám sát, đánh giá.</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3. Các sản phẩm, công trình hình thành từ các khoản tài trợ phải được sử dụng đúng mục đích và được bố trí kinh phí duy tu, bảo dưỡng thường xuyên để phát huy hiệu quả sử dụng, không để thất thoát, lãng phí.</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4. Giá trị của khoản tài trợ phải được theo dõi và ghi chép trong sổ kế toán của cơ sở giáo dục theo quy định.</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13" w:name="dieu_8"/>
      <w:r w:rsidRPr="009A198F">
        <w:rPr>
          <w:rFonts w:ascii="Times New Roman" w:eastAsia="Times New Roman" w:hAnsi="Times New Roman" w:cs="Times New Roman"/>
          <w:b/>
          <w:bCs/>
          <w:color w:val="000000"/>
          <w:sz w:val="24"/>
          <w:szCs w:val="24"/>
          <w:lang w:val="vi-VN"/>
        </w:rPr>
        <w:t>Điều 8. Báo cáo tài chính và công khai tài chính</w:t>
      </w:r>
      <w:bookmarkEnd w:id="13"/>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Các khoản tài trợ phải được tổng hợp kịp thời vào báo cáo quyết toán thu, chi tài chính theo kỳ và báo cáo quyết toán tài chính hàng năm theo quy định của pháp luật.</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Đơn vị dự toán cấp trên có trách nhiệm thẩm tra, xét duyệt quyết toán đối với khoản tài trợ của đơn vị dự toán cấp dưới.</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3. Cơ sở giáo dục sử dụng tài trợ phải công khai nội dung báo cáo tài chính năm và công khai quyết toán thu, chi tài chính năm đối với các khoản tài trợ.</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lastRenderedPageBreak/>
        <w:t>a) Nội dung công khai tài chính bao gồm: Tên khoản tài trợ; tên tổ chức tài trợ; giá trị tài trợ, quyết toán thu, chi; kết quả kiểm toán (nếu có);</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b) Hình thức công khai báo cáo tài chính: Báo cáo bằng văn bản cho cơ quan quản lý cấp trên có thẩm quyền phê duyệt kế hoạch vận động tài trợ và cơ quan tài chính đồng cấp; niêm yết công khai tại trụ sở của cơ sở giáo dục nhận tài trợ và các hình thức khác;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c) Thời điểm công khai: Việc công khai báo cáo tài chính được thực hiện ngay sau khi kết thúc quyết toán năm theo quy định của Luật Ngân sách nhà nước, Luật Kế toán.</w:t>
      </w:r>
    </w:p>
    <w:p w:rsidR="009A198F" w:rsidRPr="009A198F" w:rsidRDefault="009A198F" w:rsidP="009A198F">
      <w:pPr>
        <w:shd w:val="clear" w:color="auto" w:fill="FFFFFF"/>
        <w:spacing w:after="0" w:line="234" w:lineRule="atLeast"/>
        <w:jc w:val="center"/>
        <w:rPr>
          <w:rFonts w:ascii="Times New Roman" w:eastAsia="Times New Roman" w:hAnsi="Times New Roman" w:cs="Times New Roman"/>
          <w:color w:val="000000"/>
          <w:sz w:val="24"/>
          <w:szCs w:val="24"/>
        </w:rPr>
      </w:pPr>
      <w:bookmarkStart w:id="14" w:name="chuong_3"/>
      <w:r w:rsidRPr="009A198F">
        <w:rPr>
          <w:rFonts w:ascii="Times New Roman" w:eastAsia="Times New Roman" w:hAnsi="Times New Roman" w:cs="Times New Roman"/>
          <w:b/>
          <w:bCs/>
          <w:color w:val="000000"/>
          <w:sz w:val="24"/>
          <w:szCs w:val="24"/>
          <w:lang w:val="vi-VN"/>
        </w:rPr>
        <w:t>Chương III</w:t>
      </w:r>
      <w:bookmarkEnd w:id="14"/>
    </w:p>
    <w:p w:rsidR="009A198F" w:rsidRPr="009A198F" w:rsidRDefault="009A198F" w:rsidP="009A198F">
      <w:pPr>
        <w:shd w:val="clear" w:color="auto" w:fill="FFFFFF"/>
        <w:spacing w:after="0" w:line="234" w:lineRule="atLeast"/>
        <w:jc w:val="center"/>
        <w:rPr>
          <w:rFonts w:ascii="Times New Roman" w:eastAsia="Times New Roman" w:hAnsi="Times New Roman" w:cs="Times New Roman"/>
          <w:color w:val="000000"/>
          <w:sz w:val="24"/>
          <w:szCs w:val="24"/>
        </w:rPr>
      </w:pPr>
      <w:bookmarkStart w:id="15" w:name="chuong_3_name"/>
      <w:r w:rsidRPr="009A198F">
        <w:rPr>
          <w:rFonts w:ascii="Times New Roman" w:eastAsia="Times New Roman" w:hAnsi="Times New Roman" w:cs="Times New Roman"/>
          <w:b/>
          <w:bCs/>
          <w:color w:val="000000"/>
          <w:sz w:val="24"/>
          <w:szCs w:val="24"/>
          <w:lang w:val="vi-VN"/>
        </w:rPr>
        <w:t>TỔ CHỨC THỰC HIỆN</w:t>
      </w:r>
      <w:bookmarkEnd w:id="15"/>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16" w:name="dieu_9"/>
      <w:r w:rsidRPr="009A198F">
        <w:rPr>
          <w:rFonts w:ascii="Times New Roman" w:eastAsia="Times New Roman" w:hAnsi="Times New Roman" w:cs="Times New Roman"/>
          <w:b/>
          <w:bCs/>
          <w:color w:val="000000"/>
          <w:sz w:val="24"/>
          <w:szCs w:val="24"/>
          <w:lang w:val="vi-VN"/>
        </w:rPr>
        <w:t>Điều 9. Trách nhiệm của Ủy ban nhân dân các tỉnh, thành phố trực thuộc trung ương (gọi chung là Ủy ban nhân dân cấp tỉnh)</w:t>
      </w:r>
      <w:bookmarkEnd w:id="16"/>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Chỉ đạo Ủy ban nhân dân cấp huyện, các cơ quan quản lý giáo dục, cơ quan quản lý tài chính và các ngành liên quan thực hiện Thông tư này trên địa bàn theo thẩm quyền.</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Chỉ đạo sở giáo dục và đào tạo, các ngành liên quan tổ chức thanh tra, kiểm tra việc thực hiện Thông tư này trên địa bàn, kịp thời chấn chỉnh và xử lý những trường hợp sai phạm.</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17" w:name="dieu_10"/>
      <w:r w:rsidRPr="009A198F">
        <w:rPr>
          <w:rFonts w:ascii="Times New Roman" w:eastAsia="Times New Roman" w:hAnsi="Times New Roman" w:cs="Times New Roman"/>
          <w:b/>
          <w:bCs/>
          <w:color w:val="000000"/>
          <w:sz w:val="24"/>
          <w:szCs w:val="24"/>
          <w:lang w:val="vi-VN"/>
        </w:rPr>
        <w:t>Điều 10. Trách nhiệm của sở giáo dục và đào tạo</w:t>
      </w:r>
      <w:bookmarkEnd w:id="17"/>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Tham mưu cho Ủy ban nhân cấp tỉnh hướng dẫn, chỉ đạo việc thực hiện Thông tư này trên địa bàn.</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Chủ trì, phối hợp với cơ quan tài chính, thanh tra và các đơn vị có liên quan tổ chức thanh tra, kiểm tra việc thực hiện, kịp thời chấn chỉnh và xử lý những trường hợp sai phạm.</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3. Phê duyệt kế hoạch vận động tài trợ của cơ sở giáo dục cấp trung học ph</w:t>
      </w:r>
      <w:r w:rsidRPr="009A198F">
        <w:rPr>
          <w:rFonts w:ascii="Times New Roman" w:eastAsia="Times New Roman" w:hAnsi="Times New Roman" w:cs="Times New Roman"/>
          <w:color w:val="000000"/>
          <w:sz w:val="24"/>
          <w:szCs w:val="24"/>
        </w:rPr>
        <w:t>ổ </w:t>
      </w:r>
      <w:r w:rsidRPr="009A198F">
        <w:rPr>
          <w:rFonts w:ascii="Times New Roman" w:eastAsia="Times New Roman" w:hAnsi="Times New Roman" w:cs="Times New Roman"/>
          <w:color w:val="000000"/>
          <w:sz w:val="24"/>
          <w:szCs w:val="24"/>
          <w:lang w:val="vi-VN"/>
        </w:rPr>
        <w:t>thông và các cơ sở giáo dục khác trực thuộc đảm bảo phù hợp với nhiệm vụ triển khai năm học.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4. Tổng hợp báo cáo Ủy ban nhân dân cấp tỉnh tình hình vận động, tiếp nhận, quản lý và sử dụng tài trợ của cơ sở giáo dục thuộc thẩm quyền quản lý.</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18" w:name="dieu_11"/>
      <w:r w:rsidRPr="009A198F">
        <w:rPr>
          <w:rFonts w:ascii="Times New Roman" w:eastAsia="Times New Roman" w:hAnsi="Times New Roman" w:cs="Times New Roman"/>
          <w:b/>
          <w:bCs/>
          <w:color w:val="000000"/>
          <w:sz w:val="24"/>
          <w:szCs w:val="24"/>
          <w:lang w:val="vi-VN"/>
        </w:rPr>
        <w:t>Điều 11. Trách nhiệm của phòng giáo dục và đào tạo</w:t>
      </w:r>
      <w:bookmarkEnd w:id="18"/>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Chủ trì, phối hợp với cơ quan tài chính, thanh tra và các đơn vị có liên quan tổ chức thanh tra, kiểm tra việc thực hiện Thông tư này, kịp thời chấn chỉnh và xử lý những trường hợp sai phạm.</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Phê duyệt Kế hoạch vận động tài trợ của cơ sở giáo dục mầm non, cơ sở giáo dục cấp tiểu học, trung học cơ sở đảm bảo phù hợp với nhiệm vụ triển khai năm học.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3. Tổng hợp báo cáo Ủy ban nhân dân cấp huyện tình hình vận động, tiếp nhận, quản lý và sử dụng tài trợ của cơ sở giáo dục thuộc thẩm quyền quản lý.</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19" w:name="dieu_12"/>
      <w:r w:rsidRPr="009A198F">
        <w:rPr>
          <w:rFonts w:ascii="Times New Roman" w:eastAsia="Times New Roman" w:hAnsi="Times New Roman" w:cs="Times New Roman"/>
          <w:b/>
          <w:bCs/>
          <w:color w:val="000000"/>
          <w:sz w:val="24"/>
          <w:szCs w:val="24"/>
          <w:lang w:val="vi-VN"/>
        </w:rPr>
        <w:t>Điều 12. Trách nhiệm của thủ trưởng cơ sở giáo dục</w:t>
      </w:r>
      <w:bookmarkEnd w:id="19"/>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Thủ trưởng cơ sở giáo dục chịu trách nhiệm trước pháp luật về việc vận động, tiếp nhận, quản lý và sử dụng các khoản tài trợ cho cơ sở giáo dục, cụ thể:</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Tổ chức thực hiện các quy định tại Thông tư này; thực hiện tổng kết, đánh giá nhằm hoàn thiện và nâng cao hiệu quả việc vận động, tiếp nhận, quản lý và sử dụng tài trợ.</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Phê duyệt báo cáo quyết toán các khoản tài trợ theo quy định tại Khoản 3 Điều 8 Thông tư này; gửi kết quả thực hiện đến cơ quan quản lý cấp trên và nhà tài trợ.</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3. Thành lập Tổ tiếp nhận tài trợ theo quy định tại Khoản 1 Điều 6 Thông tư này.</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lastRenderedPageBreak/>
        <w:t>4. Phối hợp với nhà tài trợ tổ chức triển khai có hiệu quả hoạt động tài trợ cho cơ sở giáo dục. Chủ động đề xuất với nhà tài trợ về thứ tự nhiệm vụ ưu tiên trong việc sử dụng tài trợ để tăng cường cơ sở vật chất trường lớp, hỗ trợ hoạt động dạy - học, hoạt động giáo dục phù hợp với kế hoạch phát triển của cơ sở giáo dục.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5. Phối hợp với nhà tài trợ thực hiện các biện pháp kỹ thuật, quy trình, thủ tục trong quá trình thực hiện đ</w:t>
      </w:r>
      <w:r w:rsidRPr="009A198F">
        <w:rPr>
          <w:rFonts w:ascii="Times New Roman" w:eastAsia="Times New Roman" w:hAnsi="Times New Roman" w:cs="Times New Roman"/>
          <w:color w:val="000000"/>
          <w:sz w:val="24"/>
          <w:szCs w:val="24"/>
        </w:rPr>
        <w:t>ể </w:t>
      </w:r>
      <w:r w:rsidRPr="009A198F">
        <w:rPr>
          <w:rFonts w:ascii="Times New Roman" w:eastAsia="Times New Roman" w:hAnsi="Times New Roman" w:cs="Times New Roman"/>
          <w:color w:val="000000"/>
          <w:sz w:val="24"/>
          <w:szCs w:val="24"/>
          <w:lang w:val="vi-VN"/>
        </w:rPr>
        <w:t>đảm bảo chất lượng, mỹ quan của sản phẩm, công trình và phù hợp với môi trường giáo dục.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6. Tổ chức nghiệm thu, tiếp nhận sản phẩm, công trình do nhà tài trợ tự thực hiện theo đúng quy định của pháp luật và có trách nhiệm quản lý, duy tu, bảo dưỡng đ</w:t>
      </w:r>
      <w:r w:rsidRPr="009A198F">
        <w:rPr>
          <w:rFonts w:ascii="Times New Roman" w:eastAsia="Times New Roman" w:hAnsi="Times New Roman" w:cs="Times New Roman"/>
          <w:color w:val="000000"/>
          <w:sz w:val="24"/>
          <w:szCs w:val="24"/>
        </w:rPr>
        <w:t>ể </w:t>
      </w:r>
      <w:r w:rsidRPr="009A198F">
        <w:rPr>
          <w:rFonts w:ascii="Times New Roman" w:eastAsia="Times New Roman" w:hAnsi="Times New Roman" w:cs="Times New Roman"/>
          <w:color w:val="000000"/>
          <w:sz w:val="24"/>
          <w:szCs w:val="24"/>
          <w:lang w:val="vi-VN"/>
        </w:rPr>
        <w:t>đảm bảo sản phẩm, công trình được sử dụng hiệu quả, đúng mục đích.</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7. Có trách nhiệm báo cáo với cơ quan quản lý cấp trên về tình hình vận động, tiếp nhận, quản lý và sử dụng tài trợ.</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8. Chịu trách nhiệm báo cáo, giải trình các đơn vị có chức năng giám sát, kiểm tra, thanh tra việc quản lý và sử dụng tài trợ tại cơ sở giáo dục nếu được yêu cầu.</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9. Có trách nhiệm giải trình, trả lời các ý kiến thắc mắc (nếu có) của giáo viên, cán bộ, nhân viên, học sinh, sinh viên, cha mẹ học sinh và nhà tài trợ trong việc tiếp nhận, quản lý và sử dụng tài trợ.</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20" w:name="dieu_13"/>
      <w:r w:rsidRPr="009A198F">
        <w:rPr>
          <w:rFonts w:ascii="Times New Roman" w:eastAsia="Times New Roman" w:hAnsi="Times New Roman" w:cs="Times New Roman"/>
          <w:b/>
          <w:bCs/>
          <w:color w:val="000000"/>
          <w:sz w:val="24"/>
          <w:szCs w:val="24"/>
          <w:lang w:val="vi-VN"/>
        </w:rPr>
        <w:t>Điều 13. Trách nhiệm của Ban đại diện cha mẹ học sinh</w:t>
      </w:r>
      <w:bookmarkEnd w:id="20"/>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Phối hợp với cơ sở giáo dục trong việc tổ chức vận động, tiếp nhận, quản lý và sử dụng các khoản tài trợ.</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Cử đại diện tham gia Tổ tiếp nhận tài trợ của cơ sở giáo dục để phổ biến, thông tin rộng rãi mục đích, ý nghĩa, nguyên tắc và việc quản lý sử dụng tài trợ tới toàn bộ phụ huynh trong trường.</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3. Cử đại diện tham gia quá trình tiếp nhận tài trợ, nghiệm thu và bàn giao đưa vào sử dụng các khoản tài trợ bằng hiện vật hoặc phi vật chất.</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4. Giám sát việc quản lý và sử dụng tài trợ của cơ sở giáo dục.</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21" w:name="dieu_14"/>
      <w:r w:rsidRPr="009A198F">
        <w:rPr>
          <w:rFonts w:ascii="Times New Roman" w:eastAsia="Times New Roman" w:hAnsi="Times New Roman" w:cs="Times New Roman"/>
          <w:b/>
          <w:bCs/>
          <w:color w:val="000000"/>
          <w:sz w:val="24"/>
          <w:szCs w:val="24"/>
          <w:lang w:val="vi-VN"/>
        </w:rPr>
        <w:t>Điều 14. Trách nhiệm của Hội đồng trường</w:t>
      </w:r>
      <w:bookmarkEnd w:id="21"/>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Hội đồng trường đối với cơ sở giáo dục công lập, Hội đồng quản trị đối với cơ sở giáo dục dân lập, tư thục (sau đây gọi là Hội đồng trường) có trách nhiệm sau:</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Thông qua kế hoạch tài trợ đối với cơ sở giáo dục mầm non, tiểu học, trung học cơ sở, trung học phổ thông trước khi trình sở giáo dục và đào tạo, phòng giáo dục và đào tạo phê duyệt; Phê duyệt kế hoạch vận động tài trợ đối với trường trung cấp sư phạm, trường cao đẳng sư phạm, cơ sở giáo dục đại học.</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Kiểm tra, giám sát việc thực hiện quy trình vận động, tiếp nhận, quản lý và sử dụng tài trợ của cơ sở giáo dục theo đúng quy định tại Thông tư này.</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22" w:name="dieu_15"/>
      <w:r w:rsidRPr="009A198F">
        <w:rPr>
          <w:rFonts w:ascii="Times New Roman" w:eastAsia="Times New Roman" w:hAnsi="Times New Roman" w:cs="Times New Roman"/>
          <w:b/>
          <w:bCs/>
          <w:color w:val="000000"/>
          <w:sz w:val="24"/>
          <w:szCs w:val="24"/>
          <w:lang w:val="vi-VN"/>
        </w:rPr>
        <w:t>Điều 15. Khen thưởng và xử lý vi phạm</w:t>
      </w:r>
      <w:bookmarkEnd w:id="22"/>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1. Nhà tài trợ có đóng góp tích cực cho sự nghiệp phát triển giáo dục và đào tạo được thủ trưởng cơ sở giáo dục và các cơ quan quản lý cơ sở giáo dục vinh danh theo thẩm quyền hoặc đề xuất với cấp trên các hình thức khen thưởng theo quy định của Luật Thi đua khen thưởng.</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Các cơ quan, tổ chức, cá nhân và thủ trưởng cơ sở giáo dục nhận tài trợ thực hiện quy trình vận động, tiếp nhận, quản lý và sử dụng tài trợ trái với quy định tại Thông tư này thì tùy theo mức độ vi phạm sẽ bị xử lý hành chính hoặc bị truy cứu trách nhiệm hình sự theo quy định của pháp luật.</w:t>
      </w:r>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bookmarkStart w:id="23" w:name="dieu_16"/>
      <w:r w:rsidRPr="009A198F">
        <w:rPr>
          <w:rFonts w:ascii="Times New Roman" w:eastAsia="Times New Roman" w:hAnsi="Times New Roman" w:cs="Times New Roman"/>
          <w:b/>
          <w:bCs/>
          <w:color w:val="000000"/>
          <w:sz w:val="24"/>
          <w:szCs w:val="24"/>
          <w:lang w:val="vi-VN"/>
        </w:rPr>
        <w:t>Điều 16. Hiệu lực thi hành</w:t>
      </w:r>
      <w:bookmarkEnd w:id="23"/>
    </w:p>
    <w:p w:rsidR="009A198F" w:rsidRPr="009A198F" w:rsidRDefault="009A198F" w:rsidP="009A198F">
      <w:pPr>
        <w:shd w:val="clear" w:color="auto" w:fill="FFFFFF"/>
        <w:spacing w:after="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lastRenderedPageBreak/>
        <w:t>1. Thông tư này có hiệu lực thi hành kể từ ngày 18 tháng 9 năm 2018. Thông tư này thay thế Thông tư số </w:t>
      </w:r>
      <w:r w:rsidRPr="009A198F">
        <w:rPr>
          <w:rFonts w:ascii="Times New Roman" w:eastAsia="Times New Roman" w:hAnsi="Times New Roman" w:cs="Times New Roman"/>
          <w:color w:val="000000"/>
          <w:sz w:val="24"/>
          <w:szCs w:val="24"/>
          <w:lang w:val="vi-VN"/>
        </w:rPr>
        <w:fldChar w:fldCharType="begin"/>
      </w:r>
      <w:r w:rsidRPr="009A198F">
        <w:rPr>
          <w:rFonts w:ascii="Times New Roman" w:eastAsia="Times New Roman" w:hAnsi="Times New Roman" w:cs="Times New Roman"/>
          <w:color w:val="000000"/>
          <w:sz w:val="24"/>
          <w:szCs w:val="24"/>
          <w:lang w:val="vi-VN"/>
        </w:rPr>
        <w:instrText xml:space="preserve"> HYPERLINK "https://thuvienphapluat.vn/van-ban/giao-duc/thong-tu-29-2012-tt-bgddt-quy-dinh-tai-tro-cho-co-so-giao-duc-thuoc-he-thong-147414.aspx" \o "Thông tư 29/2012/TT-BGDĐT" \t "_blank" </w:instrText>
      </w:r>
      <w:r w:rsidRPr="009A198F">
        <w:rPr>
          <w:rFonts w:ascii="Times New Roman" w:eastAsia="Times New Roman" w:hAnsi="Times New Roman" w:cs="Times New Roman"/>
          <w:color w:val="000000"/>
          <w:sz w:val="24"/>
          <w:szCs w:val="24"/>
          <w:lang w:val="vi-VN"/>
        </w:rPr>
        <w:fldChar w:fldCharType="separate"/>
      </w:r>
      <w:r w:rsidRPr="009A198F">
        <w:rPr>
          <w:rFonts w:ascii="Times New Roman" w:eastAsia="Times New Roman" w:hAnsi="Times New Roman" w:cs="Times New Roman"/>
          <w:color w:val="0E70C3"/>
          <w:sz w:val="24"/>
          <w:szCs w:val="24"/>
          <w:lang w:val="vi-VN"/>
        </w:rPr>
        <w:t>29/2012/TT-BGDĐT</w:t>
      </w:r>
      <w:r w:rsidRPr="009A198F">
        <w:rPr>
          <w:rFonts w:ascii="Times New Roman" w:eastAsia="Times New Roman" w:hAnsi="Times New Roman" w:cs="Times New Roman"/>
          <w:color w:val="000000"/>
          <w:sz w:val="24"/>
          <w:szCs w:val="24"/>
          <w:lang w:val="vi-VN"/>
        </w:rPr>
        <w:fldChar w:fldCharType="end"/>
      </w:r>
      <w:r w:rsidRPr="009A198F">
        <w:rPr>
          <w:rFonts w:ascii="Times New Roman" w:eastAsia="Times New Roman" w:hAnsi="Times New Roman" w:cs="Times New Roman"/>
          <w:color w:val="000000"/>
          <w:sz w:val="24"/>
          <w:szCs w:val="24"/>
          <w:lang w:val="vi-VN"/>
        </w:rPr>
        <w:t> ngày 10 tháng 9 năm 2012 của Bộ Giáo dục và Đào tạo quy định về tài trợ cho cơ sở giáo dục thuộc hệ thống giáo dục quốc dân.</w:t>
      </w:r>
    </w:p>
    <w:p w:rsidR="009A198F" w:rsidRPr="009A198F" w:rsidRDefault="009A198F" w:rsidP="009A198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A198F">
        <w:rPr>
          <w:rFonts w:ascii="Times New Roman" w:eastAsia="Times New Roman" w:hAnsi="Times New Roman" w:cs="Times New Roman"/>
          <w:color w:val="000000"/>
          <w:sz w:val="24"/>
          <w:szCs w:val="24"/>
          <w:lang w:val="vi-VN"/>
        </w:rPr>
        <w:t>2. Chánh Văn phòng, Vụ trưởng Vụ Kế hoạch - Tài chính, Thủ trưởng các đơn vị thuộc Bộ Giáo dục và Đào tạo; Chủ tịch Ủy ban nhân dân tỉnh, thành phố trực thuộc Trung ương; Giám đốc sở giáo dục và đào tạo; Thủ trưởng các cơ sở giáo dục và các cơ quan, tổ chức, cá nhân có liên quan chịu trách nhiệm thi hành Thông t</w:t>
      </w:r>
      <w:r w:rsidRPr="009A198F">
        <w:rPr>
          <w:rFonts w:ascii="Times New Roman" w:eastAsia="Times New Roman" w:hAnsi="Times New Roman" w:cs="Times New Roman"/>
          <w:color w:val="000000"/>
          <w:sz w:val="24"/>
          <w:szCs w:val="24"/>
        </w:rPr>
        <w:t>ư</w:t>
      </w:r>
      <w:r w:rsidRPr="009A198F">
        <w:rPr>
          <w:rFonts w:ascii="Times New Roman" w:eastAsia="Times New Roman" w:hAnsi="Times New Roman" w:cs="Times New Roman"/>
          <w:color w:val="000000"/>
          <w:sz w:val="24"/>
          <w:szCs w:val="24"/>
          <w:lang w:val="vi-VN"/>
        </w:rPr>
        <w:t> này.</w:t>
      </w:r>
    </w:p>
    <w:p w:rsidR="009A198F" w:rsidRPr="009A198F" w:rsidRDefault="009A198F" w:rsidP="009A198F">
      <w:pPr>
        <w:shd w:val="clear" w:color="auto" w:fill="FFFFFF"/>
        <w:spacing w:before="120" w:after="120" w:line="234" w:lineRule="atLeast"/>
        <w:rPr>
          <w:rFonts w:ascii="Arial" w:eastAsia="Times New Roman" w:hAnsi="Arial" w:cs="Arial"/>
          <w:color w:val="000000"/>
          <w:sz w:val="18"/>
          <w:szCs w:val="18"/>
        </w:rPr>
      </w:pPr>
      <w:r w:rsidRPr="009A198F">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tblGrid>
      <w:tr w:rsidR="009A198F" w:rsidRPr="009A198F" w:rsidTr="009A198F">
        <w:trPr>
          <w:tblCellSpacing w:w="0" w:type="dxa"/>
        </w:trPr>
        <w:tc>
          <w:tcPr>
            <w:tcW w:w="4808" w:type="dxa"/>
            <w:shd w:val="clear" w:color="auto" w:fill="FFFFFF"/>
            <w:tcMar>
              <w:top w:w="0" w:type="dxa"/>
              <w:left w:w="108" w:type="dxa"/>
              <w:bottom w:w="0" w:type="dxa"/>
              <w:right w:w="108" w:type="dxa"/>
            </w:tcMar>
            <w:hideMark/>
          </w:tcPr>
          <w:p w:rsidR="00905ECB" w:rsidRDefault="00905ECB" w:rsidP="00905ECB">
            <w:pPr>
              <w:spacing w:before="120" w:after="120" w:line="234" w:lineRule="atLeast"/>
              <w:jc w:val="right"/>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 xml:space="preserve"> </w:t>
            </w:r>
          </w:p>
          <w:p w:rsidR="001E789A" w:rsidRDefault="00905ECB" w:rsidP="00905ECB">
            <w:pPr>
              <w:spacing w:before="120" w:after="120" w:line="234" w:lineRule="atLeast"/>
              <w:jc w:val="right"/>
              <w:rPr>
                <w:rFonts w:ascii="Arial" w:eastAsia="Times New Roman" w:hAnsi="Arial" w:cs="Arial"/>
                <w:b/>
                <w:bCs/>
                <w:i/>
                <w:iCs/>
                <w:color w:val="000000"/>
                <w:sz w:val="18"/>
                <w:szCs w:val="18"/>
              </w:rPr>
            </w:pPr>
            <w:r>
              <w:rPr>
                <w:rFonts w:ascii="Arial" w:hAnsi="Arial" w:cs="Arial"/>
                <w:b/>
                <w:bCs/>
                <w:color w:val="000000"/>
                <w:sz w:val="18"/>
                <w:szCs w:val="18"/>
                <w:shd w:val="clear" w:color="auto" w:fill="FFFFFF"/>
              </w:rPr>
              <w:t xml:space="preserve">         </w:t>
            </w:r>
            <w:bookmarkStart w:id="24" w:name="_GoBack"/>
            <w:bookmarkEnd w:id="24"/>
            <w:r>
              <w:rPr>
                <w:rFonts w:ascii="Arial" w:hAnsi="Arial" w:cs="Arial"/>
                <w:b/>
                <w:bCs/>
                <w:color w:val="000000"/>
                <w:sz w:val="18"/>
                <w:szCs w:val="18"/>
                <w:shd w:val="clear" w:color="auto" w:fill="FFFFFF"/>
              </w:rPr>
              <w:t>KT. BỘ TRƯỞNG</w:t>
            </w:r>
            <w:r>
              <w:rPr>
                <w:rFonts w:ascii="Arial" w:hAnsi="Arial" w:cs="Arial"/>
                <w:b/>
                <w:bCs/>
                <w:color w:val="000000"/>
                <w:sz w:val="18"/>
                <w:szCs w:val="18"/>
                <w:shd w:val="clear" w:color="auto" w:fill="FFFFFF"/>
              </w:rPr>
              <w:br/>
              <w:t>THỨ TRƯỞNG</w:t>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proofErr w:type="spellStart"/>
            <w:r>
              <w:rPr>
                <w:rFonts w:ascii="Arial" w:hAnsi="Arial" w:cs="Arial"/>
                <w:b/>
                <w:bCs/>
                <w:color w:val="000000"/>
                <w:sz w:val="18"/>
                <w:szCs w:val="18"/>
                <w:shd w:val="clear" w:color="auto" w:fill="FFFFFF"/>
              </w:rPr>
              <w:t>Phạm</w:t>
            </w:r>
            <w:proofErr w:type="spellEnd"/>
            <w:r>
              <w:rPr>
                <w:rFonts w:ascii="Arial" w:hAnsi="Arial" w:cs="Arial"/>
                <w:b/>
                <w:bCs/>
                <w:color w:val="000000"/>
                <w:sz w:val="18"/>
                <w:szCs w:val="18"/>
                <w:shd w:val="clear" w:color="auto" w:fill="FFFFFF"/>
              </w:rPr>
              <w:t xml:space="preserve"> </w:t>
            </w:r>
            <w:proofErr w:type="spellStart"/>
            <w:r>
              <w:rPr>
                <w:rFonts w:ascii="Arial" w:hAnsi="Arial" w:cs="Arial"/>
                <w:b/>
                <w:bCs/>
                <w:color w:val="000000"/>
                <w:sz w:val="18"/>
                <w:szCs w:val="18"/>
                <w:shd w:val="clear" w:color="auto" w:fill="FFFFFF"/>
              </w:rPr>
              <w:t>Mạnh</w:t>
            </w:r>
            <w:proofErr w:type="spellEnd"/>
            <w:r>
              <w:rPr>
                <w:rFonts w:ascii="Arial" w:hAnsi="Arial" w:cs="Arial"/>
                <w:b/>
                <w:bCs/>
                <w:color w:val="000000"/>
                <w:sz w:val="18"/>
                <w:szCs w:val="18"/>
                <w:shd w:val="clear" w:color="auto" w:fill="FFFFFF"/>
              </w:rPr>
              <w:t xml:space="preserve"> </w:t>
            </w:r>
            <w:proofErr w:type="spellStart"/>
            <w:r>
              <w:rPr>
                <w:rFonts w:ascii="Arial" w:hAnsi="Arial" w:cs="Arial"/>
                <w:b/>
                <w:bCs/>
                <w:color w:val="000000"/>
                <w:sz w:val="18"/>
                <w:szCs w:val="18"/>
                <w:shd w:val="clear" w:color="auto" w:fill="FFFFFF"/>
              </w:rPr>
              <w:t>Hùng</w:t>
            </w:r>
            <w:proofErr w:type="spellEnd"/>
          </w:p>
          <w:p w:rsidR="001E789A" w:rsidRDefault="001E789A" w:rsidP="009A198F">
            <w:pPr>
              <w:spacing w:before="120" w:after="120" w:line="234" w:lineRule="atLeast"/>
              <w:rPr>
                <w:rFonts w:ascii="Arial" w:eastAsia="Times New Roman" w:hAnsi="Arial" w:cs="Arial"/>
                <w:b/>
                <w:bCs/>
                <w:i/>
                <w:iCs/>
                <w:color w:val="000000"/>
                <w:sz w:val="18"/>
                <w:szCs w:val="18"/>
              </w:rPr>
            </w:pPr>
          </w:p>
          <w:p w:rsidR="009A198F" w:rsidRPr="009A198F" w:rsidRDefault="009A198F" w:rsidP="009A198F">
            <w:pPr>
              <w:spacing w:before="120" w:after="120" w:line="234" w:lineRule="atLeast"/>
              <w:rPr>
                <w:rFonts w:ascii="Arial" w:eastAsia="Times New Roman" w:hAnsi="Arial" w:cs="Arial"/>
                <w:color w:val="000000"/>
                <w:sz w:val="18"/>
                <w:szCs w:val="18"/>
              </w:rPr>
            </w:pPr>
            <w:r w:rsidRPr="009A198F">
              <w:rPr>
                <w:rFonts w:ascii="Arial" w:eastAsia="Times New Roman" w:hAnsi="Arial" w:cs="Arial"/>
                <w:b/>
                <w:bCs/>
                <w:i/>
                <w:iCs/>
                <w:color w:val="000000"/>
                <w:sz w:val="18"/>
                <w:szCs w:val="18"/>
                <w:lang w:val="vi-VN"/>
              </w:rPr>
              <w:br/>
              <w:t>Nơi nhận:</w:t>
            </w:r>
            <w:r w:rsidRPr="009A198F">
              <w:rPr>
                <w:rFonts w:ascii="Arial" w:eastAsia="Times New Roman" w:hAnsi="Arial" w:cs="Arial"/>
                <w:b/>
                <w:bCs/>
                <w:i/>
                <w:iCs/>
                <w:color w:val="000000"/>
                <w:sz w:val="18"/>
                <w:szCs w:val="18"/>
                <w:lang w:val="vi-VN"/>
              </w:rPr>
              <w:br/>
            </w:r>
            <w:r w:rsidRPr="009A198F">
              <w:rPr>
                <w:rFonts w:ascii="Arial" w:eastAsia="Times New Roman" w:hAnsi="Arial" w:cs="Arial"/>
                <w:color w:val="000000"/>
                <w:sz w:val="16"/>
                <w:szCs w:val="16"/>
              </w:rPr>
              <w:t>-</w:t>
            </w:r>
            <w:r w:rsidRPr="009A198F">
              <w:rPr>
                <w:rFonts w:ascii="Arial" w:eastAsia="Times New Roman" w:hAnsi="Arial" w:cs="Arial"/>
                <w:color w:val="000000"/>
                <w:sz w:val="16"/>
                <w:szCs w:val="16"/>
                <w:lang w:val="vi-VN"/>
              </w:rPr>
              <w:t> Văn phòng Trung ương và Các Ban của Đảng;</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Văn phòng Tổng Bí thư;</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Văn phòng Chủ tịch nước;</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Văn phòng Quốc hội;</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Ủy ban VHGDTTNNĐ của Quốc hội;</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Văn phòng Chính phủ;</w:t>
            </w:r>
            <w:r w:rsidRPr="009A198F">
              <w:rPr>
                <w:rFonts w:ascii="Arial" w:eastAsia="Times New Roman" w:hAnsi="Arial" w:cs="Arial"/>
                <w:color w:val="000000"/>
                <w:sz w:val="16"/>
                <w:szCs w:val="16"/>
                <w:lang w:val="vi-VN"/>
              </w:rPr>
              <w:br/>
              <w:t>- Kiểm toán Nhà nước;</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UBTW Mặt trận Tổ quốc Việt Nạm;</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Cơ quan Trung ương các đoàn thể;</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Cục Kiểm tra văn bản quy phạm pháp luật (Bộ Tư pháp);</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Ủy ban Quốc gia đổi mới giáo dục và đào tạo;</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Hội đồng Quốc gia giáo dục và Phát triển nhân lực;</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UBND các tỉnh, TP trực thuộc TW;</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Các Bộ, cơ quan ngang Bộ, cơ quan thuộc Chính phủ;</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Bộ trưởng;</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Như Điều 16 (để thực hiện);</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Các cơ sở giáo dục quy định tại khoản 2 Điều 1;</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w:t>
            </w:r>
            <w:r w:rsidRPr="009A198F">
              <w:rPr>
                <w:rFonts w:ascii="Arial" w:eastAsia="Times New Roman" w:hAnsi="Arial" w:cs="Arial"/>
                <w:color w:val="000000"/>
                <w:sz w:val="16"/>
                <w:szCs w:val="16"/>
                <w:lang w:val="vi-VN"/>
              </w:rPr>
              <w:t> Công báo;</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Website của Chính phủ;</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Website của Bộ GD&amp;ĐT;</w:t>
            </w:r>
            <w:r w:rsidRPr="009A198F">
              <w:rPr>
                <w:rFonts w:ascii="Arial" w:eastAsia="Times New Roman" w:hAnsi="Arial" w:cs="Arial"/>
                <w:color w:val="000000"/>
                <w:sz w:val="16"/>
                <w:szCs w:val="16"/>
                <w:lang w:val="vi-VN"/>
              </w:rPr>
              <w:br/>
            </w:r>
            <w:r w:rsidRPr="009A198F">
              <w:rPr>
                <w:rFonts w:ascii="Arial" w:eastAsia="Times New Roman" w:hAnsi="Arial" w:cs="Arial"/>
                <w:color w:val="000000"/>
                <w:sz w:val="16"/>
                <w:szCs w:val="16"/>
              </w:rPr>
              <w:t>- </w:t>
            </w:r>
            <w:r w:rsidRPr="009A198F">
              <w:rPr>
                <w:rFonts w:ascii="Arial" w:eastAsia="Times New Roman" w:hAnsi="Arial" w:cs="Arial"/>
                <w:color w:val="000000"/>
                <w:sz w:val="16"/>
                <w:szCs w:val="16"/>
                <w:lang w:val="vi-VN"/>
              </w:rPr>
              <w:t>Lưu: VT, Vụ PC, Vụ KHTC (20b).</w:t>
            </w:r>
          </w:p>
        </w:tc>
      </w:tr>
      <w:tr w:rsidR="00905ECB" w:rsidRPr="009A198F" w:rsidTr="009A198F">
        <w:trPr>
          <w:tblCellSpacing w:w="0" w:type="dxa"/>
        </w:trPr>
        <w:tc>
          <w:tcPr>
            <w:tcW w:w="4808" w:type="dxa"/>
            <w:shd w:val="clear" w:color="auto" w:fill="FFFFFF"/>
            <w:tcMar>
              <w:top w:w="0" w:type="dxa"/>
              <w:left w:w="108" w:type="dxa"/>
              <w:bottom w:w="0" w:type="dxa"/>
              <w:right w:w="108" w:type="dxa"/>
            </w:tcMar>
          </w:tcPr>
          <w:p w:rsidR="00905ECB" w:rsidRDefault="00905ECB" w:rsidP="00905ECB">
            <w:pPr>
              <w:spacing w:before="120" w:after="120" w:line="234" w:lineRule="atLeast"/>
              <w:jc w:val="both"/>
              <w:rPr>
                <w:rFonts w:ascii="Arial" w:hAnsi="Arial" w:cs="Arial"/>
                <w:b/>
                <w:bCs/>
                <w:color w:val="000000"/>
                <w:sz w:val="18"/>
                <w:szCs w:val="18"/>
                <w:shd w:val="clear" w:color="auto" w:fill="FFFFFF"/>
              </w:rPr>
            </w:pPr>
          </w:p>
        </w:tc>
      </w:tr>
    </w:tbl>
    <w:p w:rsidR="00A37E51" w:rsidRDefault="00A37E51"/>
    <w:sectPr w:rsidR="00A37E51" w:rsidSect="009A198F">
      <w:pgSz w:w="12240" w:h="15840"/>
      <w:pgMar w:top="144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8F"/>
    <w:rsid w:val="001E789A"/>
    <w:rsid w:val="00905ECB"/>
    <w:rsid w:val="009A198F"/>
    <w:rsid w:val="00A3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19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19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19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1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3322</Words>
  <Characters>18941</Characters>
  <Application>Microsoft Office Word</Application>
  <DocSecurity>0</DocSecurity>
  <Lines>157</Lines>
  <Paragraphs>44</Paragraphs>
  <ScaleCrop>false</ScaleCrop>
  <Company/>
  <LinksUpToDate>false</LinksUpToDate>
  <CharactersWithSpaces>22219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3</cp:revision>
  <dcterms:created xsi:type="dcterms:W3CDTF">2019-10-01T06:41:00Z</dcterms:created>
  <dcterms:modified xsi:type="dcterms:W3CDTF">2019-10-01T06:45:00Z</dcterms:modified>
</cp:coreProperties>
</file>